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59" w:rsidRPr="00A2324F" w:rsidRDefault="00800459" w:rsidP="00800459">
      <w:pPr>
        <w:pBdr>
          <w:top w:val="single" w:sz="4" w:space="1" w:color="auto"/>
        </w:pBdr>
        <w:tabs>
          <w:tab w:val="right" w:pos="9639"/>
        </w:tabs>
        <w:spacing w:before="240"/>
        <w:rPr>
          <w:rFonts w:ascii="Arial" w:hAnsi="Arial" w:cs="Arial"/>
          <w:sz w:val="22"/>
          <w:szCs w:val="22"/>
        </w:rPr>
      </w:pPr>
      <w:r w:rsidRPr="00A2324F">
        <w:rPr>
          <w:rFonts w:ascii="Arial" w:hAnsi="Arial" w:cs="Arial"/>
          <w:sz w:val="22"/>
          <w:szCs w:val="22"/>
        </w:rPr>
        <w:t>For Immediate Release</w:t>
      </w:r>
      <w:r w:rsidRPr="00A2324F">
        <w:rPr>
          <w:rFonts w:ascii="Arial" w:hAnsi="Arial" w:cs="Arial"/>
          <w:sz w:val="22"/>
          <w:szCs w:val="22"/>
        </w:rPr>
        <w:tab/>
        <w:t>February 22, 2018</w:t>
      </w:r>
    </w:p>
    <w:p w:rsidR="00800459" w:rsidRDefault="00800459" w:rsidP="00FC128B">
      <w:pPr>
        <w:jc w:val="center"/>
        <w:rPr>
          <w:rFonts w:ascii="Arial" w:hAnsi="Arial" w:cs="Arial"/>
          <w:b/>
          <w:bCs/>
          <w:sz w:val="22"/>
          <w:szCs w:val="22"/>
        </w:rPr>
      </w:pPr>
    </w:p>
    <w:p w:rsidR="00FC128B" w:rsidRDefault="00800459" w:rsidP="00FC128B">
      <w:pPr>
        <w:jc w:val="center"/>
        <w:rPr>
          <w:rFonts w:ascii="Arial" w:hAnsi="Arial" w:cs="Arial"/>
          <w:b/>
          <w:bCs/>
          <w:sz w:val="22"/>
          <w:szCs w:val="22"/>
        </w:rPr>
      </w:pPr>
      <w:r>
        <w:rPr>
          <w:rFonts w:ascii="Arial" w:hAnsi="Arial" w:cs="Arial"/>
          <w:b/>
          <w:bCs/>
          <w:sz w:val="22"/>
          <w:szCs w:val="22"/>
        </w:rPr>
        <w:t>Public Statement</w:t>
      </w:r>
    </w:p>
    <w:p w:rsidR="00FC128B" w:rsidRDefault="00FC128B" w:rsidP="00FC128B">
      <w:pPr>
        <w:jc w:val="both"/>
        <w:rPr>
          <w:rFonts w:ascii="Arial" w:hAnsi="Arial" w:cs="Arial"/>
          <w:b/>
          <w:bCs/>
          <w:sz w:val="22"/>
          <w:szCs w:val="22"/>
        </w:rPr>
      </w:pPr>
    </w:p>
    <w:p w:rsidR="00FC128B" w:rsidRDefault="00FC128B" w:rsidP="00FC128B">
      <w:pPr>
        <w:jc w:val="both"/>
        <w:rPr>
          <w:rFonts w:ascii="Arial" w:hAnsi="Arial" w:cs="Arial"/>
          <w:b/>
          <w:bCs/>
          <w:sz w:val="22"/>
          <w:szCs w:val="22"/>
        </w:rPr>
      </w:pPr>
      <w:r>
        <w:rPr>
          <w:rFonts w:ascii="Arial" w:hAnsi="Arial" w:cs="Arial"/>
          <w:b/>
          <w:bCs/>
          <w:sz w:val="22"/>
          <w:szCs w:val="22"/>
        </w:rPr>
        <w:t xml:space="preserve">The Law Society of Ontario expresses grave concern about the sentencing of lawyer Jiang </w:t>
      </w:r>
      <w:proofErr w:type="spellStart"/>
      <w:r>
        <w:rPr>
          <w:rFonts w:ascii="Arial" w:hAnsi="Arial" w:cs="Arial"/>
          <w:b/>
          <w:bCs/>
          <w:sz w:val="22"/>
          <w:szCs w:val="22"/>
        </w:rPr>
        <w:t>Tianyong</w:t>
      </w:r>
      <w:proofErr w:type="spellEnd"/>
      <w:r>
        <w:rPr>
          <w:rFonts w:ascii="Arial" w:hAnsi="Arial" w:cs="Arial"/>
          <w:b/>
          <w:bCs/>
          <w:sz w:val="22"/>
          <w:szCs w:val="22"/>
        </w:rPr>
        <w:t xml:space="preserve"> in China</w:t>
      </w:r>
    </w:p>
    <w:p w:rsidR="00FC128B" w:rsidRDefault="00FC128B" w:rsidP="00FC128B">
      <w:pPr>
        <w:jc w:val="both"/>
        <w:rPr>
          <w:rFonts w:ascii="Arial" w:hAnsi="Arial" w:cs="Arial"/>
          <w:bCs/>
          <w:sz w:val="22"/>
          <w:szCs w:val="22"/>
          <w:lang w:eastAsia="en-CA"/>
        </w:rPr>
      </w:pPr>
    </w:p>
    <w:p w:rsidR="00FC128B" w:rsidRDefault="00FC128B" w:rsidP="00FC128B">
      <w:pPr>
        <w:jc w:val="both"/>
        <w:rPr>
          <w:rFonts w:ascii="Arial" w:hAnsi="Arial" w:cs="Arial"/>
          <w:bCs/>
          <w:sz w:val="22"/>
          <w:szCs w:val="22"/>
          <w:lang w:val="en" w:eastAsia="en-CA"/>
        </w:rPr>
      </w:pPr>
      <w:r>
        <w:rPr>
          <w:rFonts w:ascii="Arial" w:hAnsi="Arial" w:cs="Arial"/>
          <w:bCs/>
          <w:sz w:val="22"/>
          <w:szCs w:val="22"/>
          <w:lang w:val="en" w:eastAsia="en-CA"/>
        </w:rPr>
        <w:t xml:space="preserve">Toronto, ON — The Law Society of Ontario expresses grave concern about the sentencing of lawyer Jiang </w:t>
      </w:r>
      <w:proofErr w:type="spellStart"/>
      <w:r>
        <w:rPr>
          <w:rFonts w:ascii="Arial" w:hAnsi="Arial" w:cs="Arial"/>
          <w:bCs/>
          <w:sz w:val="22"/>
          <w:szCs w:val="22"/>
          <w:lang w:val="en" w:eastAsia="en-CA"/>
        </w:rPr>
        <w:t>Tianyong</w:t>
      </w:r>
      <w:proofErr w:type="spellEnd"/>
      <w:r>
        <w:rPr>
          <w:rFonts w:ascii="Arial" w:hAnsi="Arial" w:cs="Arial"/>
          <w:bCs/>
          <w:sz w:val="22"/>
          <w:szCs w:val="22"/>
          <w:lang w:val="en" w:eastAsia="en-CA"/>
        </w:rPr>
        <w:t xml:space="preserve"> in China</w:t>
      </w:r>
    </w:p>
    <w:p w:rsidR="00FC128B" w:rsidRDefault="00FC128B" w:rsidP="00FC128B">
      <w:pPr>
        <w:jc w:val="both"/>
        <w:rPr>
          <w:rFonts w:ascii="Arial" w:hAnsi="Arial" w:cs="Arial"/>
          <w:bCs/>
          <w:sz w:val="22"/>
          <w:szCs w:val="22"/>
          <w:lang w:eastAsia="en-CA"/>
        </w:rPr>
      </w:pPr>
    </w:p>
    <w:p w:rsidR="00FC128B" w:rsidRDefault="00FC128B" w:rsidP="00FC128B">
      <w:pPr>
        <w:jc w:val="both"/>
        <w:rPr>
          <w:rFonts w:ascii="Arial" w:hAnsi="Arial" w:cs="Arial"/>
          <w:bCs/>
          <w:sz w:val="22"/>
          <w:szCs w:val="22"/>
          <w:lang w:eastAsia="en-CA"/>
        </w:rPr>
      </w:pPr>
      <w:r>
        <w:rPr>
          <w:rFonts w:ascii="Arial" w:hAnsi="Arial" w:cs="Arial"/>
          <w:bCs/>
          <w:sz w:val="22"/>
          <w:szCs w:val="22"/>
          <w:lang w:eastAsia="en-CA"/>
        </w:rPr>
        <w:t xml:space="preserve">I write on behalf of the Law Society of Ontario* to voice our grave concern over the sentencing of lawyer Jiang </w:t>
      </w:r>
      <w:proofErr w:type="spellStart"/>
      <w:r>
        <w:rPr>
          <w:rFonts w:ascii="Arial" w:hAnsi="Arial" w:cs="Arial"/>
          <w:bCs/>
          <w:sz w:val="22"/>
          <w:szCs w:val="22"/>
          <w:lang w:eastAsia="en-CA"/>
        </w:rPr>
        <w:t>Tianyong</w:t>
      </w:r>
      <w:proofErr w:type="spellEnd"/>
      <w:r>
        <w:rPr>
          <w:rFonts w:ascii="Arial" w:hAnsi="Arial" w:cs="Arial"/>
          <w:bCs/>
          <w:sz w:val="22"/>
          <w:szCs w:val="22"/>
          <w:lang w:eastAsia="en-CA"/>
        </w:rPr>
        <w:t>. When serious issues of apparent injustice to lawyers and the judiciary come to our attention, we speak out.</w:t>
      </w:r>
    </w:p>
    <w:p w:rsidR="00FC128B" w:rsidRDefault="00FC128B" w:rsidP="00FC128B">
      <w:pPr>
        <w:jc w:val="both"/>
        <w:rPr>
          <w:rFonts w:ascii="Arial" w:hAnsi="Arial" w:cs="Arial"/>
          <w:bCs/>
          <w:sz w:val="22"/>
          <w:szCs w:val="22"/>
          <w:lang w:eastAsia="en-CA"/>
        </w:rPr>
      </w:pPr>
    </w:p>
    <w:p w:rsidR="00FC128B" w:rsidRDefault="00FC128B" w:rsidP="00FC128B">
      <w:pPr>
        <w:jc w:val="both"/>
        <w:rPr>
          <w:rFonts w:ascii="Arial" w:hAnsi="Arial" w:cs="Arial"/>
          <w:bCs/>
          <w:sz w:val="22"/>
          <w:szCs w:val="22"/>
          <w:lang w:eastAsia="en-CA"/>
        </w:rPr>
      </w:pPr>
      <w:r>
        <w:rPr>
          <w:rFonts w:ascii="Arial" w:hAnsi="Arial" w:cs="Arial"/>
          <w:bCs/>
          <w:sz w:val="22"/>
          <w:szCs w:val="22"/>
          <w:lang w:eastAsia="en-CA"/>
        </w:rPr>
        <w:t xml:space="preserve">Further to our letters dated February 23, 2017 and October 13, 2017, copies of which are enclosed, we express our concern regarding continued violations of Jiang </w:t>
      </w:r>
      <w:proofErr w:type="spellStart"/>
      <w:r>
        <w:rPr>
          <w:rFonts w:ascii="Arial" w:hAnsi="Arial" w:cs="Arial"/>
          <w:bCs/>
          <w:sz w:val="22"/>
          <w:szCs w:val="22"/>
          <w:lang w:eastAsia="en-CA"/>
        </w:rPr>
        <w:t>Tianyong’s</w:t>
      </w:r>
      <w:proofErr w:type="spellEnd"/>
      <w:r>
        <w:rPr>
          <w:rFonts w:ascii="Arial" w:hAnsi="Arial" w:cs="Arial"/>
          <w:bCs/>
          <w:sz w:val="22"/>
          <w:szCs w:val="22"/>
          <w:lang w:eastAsia="en-CA"/>
        </w:rPr>
        <w:t xml:space="preserve"> human rights. Since the Law Society’s intervention in October 2017, Jiang </w:t>
      </w:r>
      <w:proofErr w:type="spellStart"/>
      <w:r>
        <w:rPr>
          <w:rFonts w:ascii="Arial" w:hAnsi="Arial" w:cs="Arial"/>
          <w:bCs/>
          <w:sz w:val="22"/>
          <w:szCs w:val="22"/>
          <w:lang w:eastAsia="en-CA"/>
        </w:rPr>
        <w:t>Tianyong</w:t>
      </w:r>
      <w:proofErr w:type="spellEnd"/>
      <w:r>
        <w:rPr>
          <w:rFonts w:ascii="Arial" w:hAnsi="Arial" w:cs="Arial"/>
          <w:bCs/>
          <w:sz w:val="22"/>
          <w:szCs w:val="22"/>
          <w:lang w:eastAsia="en-CA"/>
        </w:rPr>
        <w:t xml:space="preserve"> has been sentenced to two years in prison after being found guilty of “inciting subversion of state power”. </w:t>
      </w:r>
    </w:p>
    <w:p w:rsidR="00FC128B" w:rsidRDefault="00FC128B" w:rsidP="00FC128B">
      <w:pPr>
        <w:jc w:val="both"/>
        <w:rPr>
          <w:rFonts w:ascii="Arial" w:hAnsi="Arial" w:cs="Arial"/>
          <w:bCs/>
          <w:sz w:val="22"/>
          <w:szCs w:val="22"/>
          <w:lang w:eastAsia="en-CA"/>
        </w:rPr>
      </w:pPr>
    </w:p>
    <w:p w:rsidR="00FC128B" w:rsidRDefault="00FC128B" w:rsidP="00FC128B">
      <w:pPr>
        <w:jc w:val="both"/>
        <w:rPr>
          <w:rFonts w:ascii="Arial" w:hAnsi="Arial" w:cs="Arial"/>
          <w:bCs/>
          <w:sz w:val="22"/>
          <w:szCs w:val="22"/>
          <w:lang w:eastAsia="en-CA"/>
        </w:rPr>
      </w:pPr>
      <w:r>
        <w:rPr>
          <w:rFonts w:ascii="Arial" w:hAnsi="Arial" w:cs="Arial"/>
          <w:bCs/>
          <w:sz w:val="22"/>
          <w:szCs w:val="22"/>
          <w:lang w:eastAsia="en-CA"/>
        </w:rPr>
        <w:t xml:space="preserve">There is reason to believe that Jiang </w:t>
      </w:r>
      <w:proofErr w:type="spellStart"/>
      <w:r>
        <w:rPr>
          <w:rFonts w:ascii="Arial" w:hAnsi="Arial" w:cs="Arial"/>
          <w:bCs/>
          <w:sz w:val="22"/>
          <w:szCs w:val="22"/>
          <w:lang w:eastAsia="en-CA"/>
        </w:rPr>
        <w:t>Tianyong</w:t>
      </w:r>
      <w:proofErr w:type="spellEnd"/>
      <w:r>
        <w:rPr>
          <w:rFonts w:ascii="Arial" w:hAnsi="Arial" w:cs="Arial"/>
          <w:bCs/>
          <w:sz w:val="22"/>
          <w:szCs w:val="22"/>
          <w:lang w:eastAsia="en-CA"/>
        </w:rPr>
        <w:t xml:space="preserve"> was subjected to torture or extreme duress before his apparent confession was made. We are concerned that Jian </w:t>
      </w:r>
      <w:proofErr w:type="spellStart"/>
      <w:r>
        <w:rPr>
          <w:rFonts w:ascii="Arial" w:hAnsi="Arial" w:cs="Arial"/>
          <w:bCs/>
          <w:sz w:val="22"/>
          <w:szCs w:val="22"/>
          <w:lang w:eastAsia="en-CA"/>
        </w:rPr>
        <w:t>Tianyong</w:t>
      </w:r>
      <w:proofErr w:type="spellEnd"/>
      <w:r>
        <w:rPr>
          <w:rFonts w:ascii="Arial" w:hAnsi="Arial" w:cs="Arial"/>
          <w:bCs/>
          <w:sz w:val="22"/>
          <w:szCs w:val="22"/>
          <w:lang w:eastAsia="en-CA"/>
        </w:rPr>
        <w:t xml:space="preserve"> has been sentenced as a result of this apparent confession made under these circumstances.</w:t>
      </w:r>
    </w:p>
    <w:p w:rsidR="00FC128B" w:rsidRDefault="00FC128B" w:rsidP="00FC128B">
      <w:pPr>
        <w:jc w:val="both"/>
        <w:rPr>
          <w:rFonts w:ascii="Arial" w:hAnsi="Arial" w:cs="Arial"/>
          <w:bCs/>
          <w:sz w:val="22"/>
          <w:szCs w:val="22"/>
          <w:lang w:eastAsia="en-CA"/>
        </w:rPr>
      </w:pPr>
    </w:p>
    <w:p w:rsidR="00FC128B" w:rsidRDefault="00FC128B" w:rsidP="00FC128B">
      <w:pPr>
        <w:jc w:val="both"/>
        <w:rPr>
          <w:rFonts w:ascii="Arial" w:hAnsi="Arial" w:cs="Arial"/>
          <w:bCs/>
          <w:sz w:val="22"/>
          <w:szCs w:val="22"/>
        </w:rPr>
      </w:pPr>
      <w:r>
        <w:rPr>
          <w:rFonts w:ascii="Arial" w:hAnsi="Arial" w:cs="Arial"/>
          <w:bCs/>
          <w:sz w:val="22"/>
          <w:szCs w:val="22"/>
        </w:rPr>
        <w:t xml:space="preserve">The Law Society is deeply troubled by Jiang </w:t>
      </w:r>
      <w:proofErr w:type="spellStart"/>
      <w:r>
        <w:rPr>
          <w:rFonts w:ascii="Arial" w:hAnsi="Arial" w:cs="Arial"/>
          <w:bCs/>
          <w:sz w:val="22"/>
          <w:szCs w:val="22"/>
        </w:rPr>
        <w:t>Tianyong’s</w:t>
      </w:r>
      <w:proofErr w:type="spellEnd"/>
      <w:r>
        <w:rPr>
          <w:rFonts w:ascii="Arial" w:hAnsi="Arial" w:cs="Arial"/>
          <w:bCs/>
          <w:sz w:val="22"/>
          <w:szCs w:val="22"/>
        </w:rPr>
        <w:t xml:space="preserve"> situation and urges Your Excellency to comply with China’s obligations under international human rights laws, including the United Nations’ </w:t>
      </w:r>
      <w:r>
        <w:rPr>
          <w:rFonts w:ascii="Arial" w:hAnsi="Arial" w:cs="Arial"/>
          <w:bCs/>
          <w:i/>
          <w:sz w:val="22"/>
          <w:szCs w:val="22"/>
        </w:rPr>
        <w:t>Basic Principles on the Role of Lawyers</w:t>
      </w:r>
      <w:r>
        <w:rPr>
          <w:rFonts w:ascii="Arial" w:hAnsi="Arial" w:cs="Arial"/>
          <w:bCs/>
          <w:sz w:val="22"/>
          <w:szCs w:val="22"/>
        </w:rPr>
        <w:t>.</w:t>
      </w:r>
    </w:p>
    <w:p w:rsidR="00FC128B" w:rsidRDefault="00FC128B" w:rsidP="00FC128B">
      <w:pPr>
        <w:jc w:val="both"/>
        <w:rPr>
          <w:rFonts w:ascii="Arial" w:hAnsi="Arial" w:cs="Arial"/>
          <w:bCs/>
          <w:sz w:val="22"/>
          <w:szCs w:val="22"/>
        </w:rPr>
      </w:pPr>
    </w:p>
    <w:p w:rsidR="00FC128B" w:rsidRDefault="00FC128B" w:rsidP="00FC128B">
      <w:pPr>
        <w:jc w:val="both"/>
        <w:rPr>
          <w:rFonts w:ascii="Arial" w:hAnsi="Arial" w:cs="Arial"/>
          <w:bCs/>
          <w:sz w:val="22"/>
          <w:szCs w:val="22"/>
        </w:rPr>
      </w:pPr>
      <w:r>
        <w:rPr>
          <w:rFonts w:ascii="Arial" w:hAnsi="Arial" w:cs="Arial"/>
          <w:bCs/>
          <w:sz w:val="22"/>
          <w:szCs w:val="22"/>
        </w:rPr>
        <w:t xml:space="preserve">Article 16 of the </w:t>
      </w:r>
      <w:r>
        <w:rPr>
          <w:rFonts w:ascii="Arial" w:hAnsi="Arial" w:cs="Arial"/>
          <w:bCs/>
          <w:i/>
          <w:sz w:val="22"/>
          <w:szCs w:val="22"/>
        </w:rPr>
        <w:t xml:space="preserve">Basic Principles on the Role of Lawyers </w:t>
      </w:r>
      <w:r>
        <w:rPr>
          <w:rFonts w:ascii="Arial" w:hAnsi="Arial" w:cs="Arial"/>
          <w:bCs/>
          <w:sz w:val="22"/>
          <w:szCs w:val="22"/>
        </w:rPr>
        <w:t>states:</w:t>
      </w:r>
    </w:p>
    <w:p w:rsidR="00FC128B" w:rsidRDefault="00FC128B" w:rsidP="00FC128B">
      <w:pPr>
        <w:jc w:val="both"/>
        <w:rPr>
          <w:rFonts w:ascii="Arial" w:hAnsi="Arial" w:cs="Arial"/>
          <w:bCs/>
          <w:sz w:val="22"/>
          <w:szCs w:val="22"/>
        </w:rPr>
      </w:pPr>
    </w:p>
    <w:p w:rsidR="00FC128B" w:rsidRDefault="00FC128B" w:rsidP="00FC128B">
      <w:pPr>
        <w:ind w:left="1134" w:right="855"/>
        <w:jc w:val="both"/>
        <w:rPr>
          <w:rFonts w:ascii="Arial" w:hAnsi="Arial" w:cs="Arial"/>
          <w:bCs/>
          <w:sz w:val="22"/>
          <w:szCs w:val="22"/>
        </w:rPr>
      </w:pPr>
      <w:r>
        <w:rPr>
          <w:rFonts w:ascii="Arial" w:hAnsi="Arial" w:cs="Arial"/>
          <w:bCs/>
          <w:sz w:val="22"/>
          <w:szCs w:val="22"/>
        </w:rPr>
        <w:t xml:space="preserve">Governments shall ensure that lawyers (a) are able to perform all of their professional functions without intimidation, hindrance, harassment or improper interference; (b) are able to travel and to consult with their clients freely both within their own country and abroad; and (c) shall not suffer, or be threatened with, prosecution or administrative, economics or other </w:t>
      </w:r>
      <w:proofErr w:type="gramStart"/>
      <w:r>
        <w:rPr>
          <w:rFonts w:ascii="Arial" w:hAnsi="Arial" w:cs="Arial"/>
          <w:bCs/>
          <w:sz w:val="22"/>
          <w:szCs w:val="22"/>
        </w:rPr>
        <w:t>sanctions</w:t>
      </w:r>
      <w:proofErr w:type="gramEnd"/>
      <w:r>
        <w:rPr>
          <w:rFonts w:ascii="Arial" w:hAnsi="Arial" w:cs="Arial"/>
          <w:bCs/>
          <w:sz w:val="22"/>
          <w:szCs w:val="22"/>
        </w:rPr>
        <w:t xml:space="preserve"> for any action taken in accordance with recognized professional duties, standards and ethics.</w:t>
      </w:r>
    </w:p>
    <w:p w:rsidR="00FC128B" w:rsidRDefault="00FC128B" w:rsidP="00FC128B">
      <w:pPr>
        <w:ind w:right="996"/>
        <w:jc w:val="both"/>
        <w:rPr>
          <w:rFonts w:ascii="Arial" w:hAnsi="Arial" w:cs="Arial"/>
          <w:bCs/>
          <w:sz w:val="22"/>
          <w:szCs w:val="22"/>
        </w:rPr>
      </w:pPr>
    </w:p>
    <w:p w:rsidR="00FC128B" w:rsidRDefault="00FC128B" w:rsidP="00FC128B">
      <w:pPr>
        <w:ind w:right="996"/>
        <w:jc w:val="both"/>
        <w:rPr>
          <w:rFonts w:ascii="Arial" w:hAnsi="Arial" w:cs="Arial"/>
          <w:bCs/>
          <w:sz w:val="22"/>
          <w:szCs w:val="22"/>
        </w:rPr>
      </w:pPr>
      <w:r>
        <w:rPr>
          <w:rFonts w:ascii="Arial" w:hAnsi="Arial" w:cs="Arial"/>
          <w:bCs/>
          <w:sz w:val="22"/>
          <w:szCs w:val="22"/>
        </w:rPr>
        <w:t>Article 17 states:</w:t>
      </w:r>
    </w:p>
    <w:p w:rsidR="00FC128B" w:rsidRDefault="00FC128B" w:rsidP="00FC128B">
      <w:pPr>
        <w:ind w:right="996"/>
        <w:jc w:val="both"/>
        <w:rPr>
          <w:rFonts w:ascii="Arial" w:hAnsi="Arial" w:cs="Arial"/>
          <w:bCs/>
          <w:sz w:val="22"/>
          <w:szCs w:val="22"/>
        </w:rPr>
      </w:pPr>
    </w:p>
    <w:p w:rsidR="00FC128B" w:rsidRDefault="00FC128B" w:rsidP="00FC128B">
      <w:pPr>
        <w:ind w:left="1134" w:right="996"/>
        <w:jc w:val="both"/>
        <w:rPr>
          <w:rFonts w:ascii="Arial" w:hAnsi="Arial" w:cs="Arial"/>
          <w:bCs/>
          <w:sz w:val="22"/>
          <w:szCs w:val="22"/>
        </w:rPr>
      </w:pPr>
      <w:r>
        <w:rPr>
          <w:rFonts w:ascii="Arial" w:hAnsi="Arial" w:cs="Arial"/>
          <w:bCs/>
          <w:sz w:val="22"/>
          <w:szCs w:val="22"/>
        </w:rPr>
        <w:t>Where the security of lawyers is threatened as a result of discharging their functions, they shall be adeq</w:t>
      </w:r>
      <w:bookmarkStart w:id="0" w:name="_GoBack"/>
      <w:bookmarkEnd w:id="0"/>
      <w:r>
        <w:rPr>
          <w:rFonts w:ascii="Arial" w:hAnsi="Arial" w:cs="Arial"/>
          <w:bCs/>
          <w:sz w:val="22"/>
          <w:szCs w:val="22"/>
        </w:rPr>
        <w:t>uately safeguarded by the authorities.</w:t>
      </w:r>
    </w:p>
    <w:p w:rsidR="00FC128B" w:rsidRDefault="00FC128B" w:rsidP="00FC128B">
      <w:pPr>
        <w:ind w:right="996"/>
        <w:jc w:val="both"/>
        <w:rPr>
          <w:rFonts w:ascii="Arial" w:hAnsi="Arial" w:cs="Arial"/>
          <w:bCs/>
          <w:sz w:val="22"/>
          <w:szCs w:val="22"/>
        </w:rPr>
      </w:pPr>
    </w:p>
    <w:p w:rsidR="00FC128B" w:rsidRDefault="00FC128B" w:rsidP="00FC128B">
      <w:pPr>
        <w:ind w:right="996"/>
        <w:jc w:val="both"/>
        <w:rPr>
          <w:rFonts w:ascii="Arial" w:hAnsi="Arial" w:cs="Arial"/>
          <w:bCs/>
          <w:sz w:val="22"/>
          <w:szCs w:val="22"/>
        </w:rPr>
      </w:pPr>
      <w:r>
        <w:rPr>
          <w:rFonts w:ascii="Arial" w:hAnsi="Arial" w:cs="Arial"/>
          <w:bCs/>
          <w:sz w:val="22"/>
          <w:szCs w:val="22"/>
        </w:rPr>
        <w:t>Article 18 states:</w:t>
      </w:r>
    </w:p>
    <w:p w:rsidR="00FC128B" w:rsidRDefault="00FC128B" w:rsidP="00FC128B">
      <w:pPr>
        <w:ind w:right="996"/>
        <w:jc w:val="both"/>
        <w:rPr>
          <w:rFonts w:ascii="Arial" w:hAnsi="Arial" w:cs="Arial"/>
          <w:bCs/>
          <w:sz w:val="22"/>
          <w:szCs w:val="22"/>
        </w:rPr>
      </w:pPr>
    </w:p>
    <w:p w:rsidR="00FC128B" w:rsidRDefault="00FC128B" w:rsidP="00FC128B">
      <w:pPr>
        <w:ind w:left="1134"/>
        <w:jc w:val="both"/>
        <w:rPr>
          <w:rFonts w:ascii="Arial" w:hAnsi="Arial" w:cs="Arial"/>
          <w:bCs/>
          <w:sz w:val="22"/>
          <w:szCs w:val="22"/>
        </w:rPr>
      </w:pPr>
      <w:r>
        <w:rPr>
          <w:rFonts w:ascii="Arial" w:hAnsi="Arial" w:cs="Arial"/>
          <w:bCs/>
          <w:sz w:val="22"/>
          <w:szCs w:val="22"/>
        </w:rPr>
        <w:t>Lawyers shall not be identified with their clients or their clients' causes as a result of discharging their functions.</w:t>
      </w:r>
    </w:p>
    <w:p w:rsidR="00FC128B" w:rsidRDefault="00FC128B" w:rsidP="00FC128B">
      <w:pPr>
        <w:jc w:val="both"/>
        <w:rPr>
          <w:rFonts w:ascii="Arial" w:hAnsi="Arial" w:cs="Arial"/>
          <w:sz w:val="22"/>
          <w:szCs w:val="22"/>
          <w:lang w:eastAsia="en-CA"/>
        </w:rPr>
      </w:pPr>
    </w:p>
    <w:p w:rsidR="00FC128B" w:rsidRDefault="00FC128B" w:rsidP="00FC128B">
      <w:pPr>
        <w:jc w:val="both"/>
        <w:rPr>
          <w:rFonts w:ascii="Arial" w:hAnsi="Arial" w:cs="Arial"/>
          <w:sz w:val="22"/>
          <w:szCs w:val="22"/>
          <w:lang w:eastAsia="en-CA"/>
        </w:rPr>
      </w:pPr>
      <w:r>
        <w:rPr>
          <w:rFonts w:ascii="Arial" w:hAnsi="Arial" w:cs="Arial"/>
          <w:sz w:val="22"/>
          <w:szCs w:val="22"/>
          <w:lang w:eastAsia="en-CA"/>
        </w:rPr>
        <w:t>Furthermore, Article 23 provides:</w:t>
      </w:r>
    </w:p>
    <w:p w:rsidR="00FC128B" w:rsidRDefault="00FC128B" w:rsidP="00FC128B">
      <w:pPr>
        <w:jc w:val="both"/>
        <w:rPr>
          <w:rFonts w:ascii="Arial" w:hAnsi="Arial" w:cs="Arial"/>
          <w:sz w:val="22"/>
          <w:szCs w:val="22"/>
          <w:lang w:eastAsia="en-CA"/>
        </w:rPr>
      </w:pPr>
    </w:p>
    <w:p w:rsidR="00FC128B" w:rsidRDefault="00FC128B" w:rsidP="00FC128B">
      <w:pPr>
        <w:ind w:left="1134"/>
        <w:jc w:val="both"/>
        <w:rPr>
          <w:rFonts w:ascii="Arial" w:hAnsi="Arial" w:cs="Arial"/>
          <w:sz w:val="22"/>
          <w:szCs w:val="22"/>
          <w:lang w:eastAsia="en-CA"/>
        </w:rPr>
      </w:pPr>
      <w:r>
        <w:rPr>
          <w:rFonts w:ascii="Arial" w:hAnsi="Arial" w:cs="Arial"/>
          <w:sz w:val="22"/>
          <w:szCs w:val="22"/>
          <w:lang w:eastAsia="en-CA"/>
        </w:rPr>
        <w:t>Lawyers like other citizens are entitled to freedom of expression, belief, association and assembly. In particular, they shall have the right to take part in public discussion of matters concerning the law, the administration of justice and the promotion and protection of human rights and to join or form local, national or international organizations and attend their meetings, without suffering professional restrictions by reason of their lawful action or their membership in a lawful organization.</w:t>
      </w:r>
    </w:p>
    <w:p w:rsidR="00FC128B" w:rsidRDefault="00FC128B" w:rsidP="00FC128B">
      <w:pPr>
        <w:jc w:val="both"/>
        <w:rPr>
          <w:rFonts w:ascii="Arial" w:hAnsi="Arial" w:cs="Arial"/>
          <w:sz w:val="22"/>
          <w:szCs w:val="22"/>
          <w:lang w:eastAsia="en-CA"/>
        </w:rPr>
      </w:pPr>
    </w:p>
    <w:p w:rsidR="00FC128B" w:rsidRDefault="00FC128B" w:rsidP="00FC128B">
      <w:pPr>
        <w:jc w:val="both"/>
        <w:rPr>
          <w:rFonts w:ascii="Arial" w:hAnsi="Arial" w:cs="Arial"/>
          <w:sz w:val="22"/>
          <w:szCs w:val="22"/>
          <w:lang w:eastAsia="en-CA"/>
        </w:rPr>
      </w:pPr>
      <w:r>
        <w:rPr>
          <w:rFonts w:ascii="Arial" w:hAnsi="Arial" w:cs="Arial"/>
          <w:sz w:val="22"/>
          <w:szCs w:val="22"/>
          <w:lang w:eastAsia="en-CA"/>
        </w:rPr>
        <w:t>The Law Society urges the Government of China to:</w:t>
      </w:r>
    </w:p>
    <w:p w:rsidR="00FC128B" w:rsidRDefault="00FC128B" w:rsidP="00FC128B">
      <w:pPr>
        <w:jc w:val="both"/>
        <w:rPr>
          <w:rFonts w:ascii="Arial" w:hAnsi="Arial" w:cs="Arial"/>
          <w:sz w:val="22"/>
          <w:szCs w:val="22"/>
          <w:lang w:eastAsia="en-CA"/>
        </w:rPr>
      </w:pPr>
    </w:p>
    <w:p w:rsidR="00FC128B" w:rsidRDefault="00FC128B" w:rsidP="00FC128B">
      <w:pPr>
        <w:numPr>
          <w:ilvl w:val="1"/>
          <w:numId w:val="1"/>
        </w:numPr>
        <w:contextualSpacing/>
        <w:jc w:val="both"/>
        <w:rPr>
          <w:rFonts w:ascii="Arial" w:hAnsi="Arial" w:cs="Arial"/>
          <w:sz w:val="22"/>
        </w:rPr>
      </w:pPr>
      <w:r>
        <w:rPr>
          <w:rFonts w:ascii="Arial" w:hAnsi="Arial" w:cs="Arial"/>
          <w:sz w:val="22"/>
        </w:rPr>
        <w:t xml:space="preserve">reverse the conviction against </w:t>
      </w:r>
      <w:r>
        <w:rPr>
          <w:rFonts w:ascii="Arial" w:hAnsi="Arial" w:cs="Arial"/>
          <w:bCs/>
          <w:sz w:val="22"/>
          <w:szCs w:val="22"/>
          <w:lang w:eastAsia="en-CA"/>
        </w:rPr>
        <w:t xml:space="preserve">Jiang </w:t>
      </w:r>
      <w:proofErr w:type="spellStart"/>
      <w:r>
        <w:rPr>
          <w:rFonts w:ascii="Arial" w:hAnsi="Arial" w:cs="Arial"/>
          <w:bCs/>
          <w:sz w:val="22"/>
          <w:szCs w:val="22"/>
          <w:lang w:eastAsia="en-CA"/>
        </w:rPr>
        <w:t>Tianyong</w:t>
      </w:r>
      <w:proofErr w:type="spellEnd"/>
      <w:r>
        <w:rPr>
          <w:rFonts w:ascii="Arial" w:hAnsi="Arial" w:cs="Arial"/>
          <w:sz w:val="22"/>
        </w:rPr>
        <w:t xml:space="preserve"> immediately and unconditionally;</w:t>
      </w:r>
    </w:p>
    <w:p w:rsidR="00FC128B" w:rsidRDefault="00FC128B" w:rsidP="00FC128B">
      <w:pPr>
        <w:jc w:val="both"/>
        <w:rPr>
          <w:rFonts w:ascii="Arial" w:hAnsi="Arial" w:cs="Arial"/>
          <w:sz w:val="22"/>
          <w:szCs w:val="22"/>
          <w:lang w:eastAsia="en-CA"/>
        </w:rPr>
      </w:pPr>
    </w:p>
    <w:p w:rsidR="00FC128B" w:rsidRDefault="00FC128B" w:rsidP="00FC128B">
      <w:pPr>
        <w:numPr>
          <w:ilvl w:val="1"/>
          <w:numId w:val="1"/>
        </w:numPr>
        <w:jc w:val="both"/>
        <w:rPr>
          <w:rFonts w:ascii="Arial" w:hAnsi="Arial" w:cs="Arial"/>
          <w:sz w:val="22"/>
          <w:szCs w:val="22"/>
          <w:lang w:eastAsia="en-CA"/>
        </w:rPr>
      </w:pPr>
      <w:r>
        <w:rPr>
          <w:rFonts w:ascii="Arial" w:hAnsi="Arial" w:cs="Arial"/>
          <w:sz w:val="22"/>
          <w:szCs w:val="22"/>
          <w:lang w:eastAsia="en-CA"/>
        </w:rPr>
        <w:t xml:space="preserve">release </w:t>
      </w:r>
      <w:r>
        <w:rPr>
          <w:rFonts w:ascii="Arial" w:hAnsi="Arial" w:cs="Arial"/>
          <w:bCs/>
          <w:sz w:val="22"/>
          <w:szCs w:val="22"/>
          <w:lang w:eastAsia="en-CA"/>
        </w:rPr>
        <w:t xml:space="preserve">Jiang </w:t>
      </w:r>
      <w:proofErr w:type="spellStart"/>
      <w:r>
        <w:rPr>
          <w:rFonts w:ascii="Arial" w:hAnsi="Arial" w:cs="Arial"/>
          <w:bCs/>
          <w:sz w:val="22"/>
          <w:szCs w:val="22"/>
          <w:lang w:eastAsia="en-CA"/>
        </w:rPr>
        <w:t>Tianyong</w:t>
      </w:r>
      <w:proofErr w:type="spellEnd"/>
      <w:r>
        <w:rPr>
          <w:rFonts w:ascii="Arial" w:hAnsi="Arial" w:cs="Arial"/>
          <w:sz w:val="22"/>
          <w:szCs w:val="22"/>
          <w:lang w:eastAsia="en-CA"/>
        </w:rPr>
        <w:t xml:space="preserve"> immediately and unconditionally and ensure that he is returned home;</w:t>
      </w:r>
    </w:p>
    <w:p w:rsidR="00FC128B" w:rsidRDefault="00FC128B" w:rsidP="00FC128B">
      <w:pPr>
        <w:pStyle w:val="ListParagraph"/>
        <w:jc w:val="both"/>
        <w:rPr>
          <w:rFonts w:ascii="Arial" w:hAnsi="Arial" w:cs="Arial"/>
          <w:sz w:val="22"/>
          <w:szCs w:val="22"/>
          <w:lang w:eastAsia="en-CA"/>
        </w:rPr>
      </w:pPr>
    </w:p>
    <w:p w:rsidR="00FC128B" w:rsidRPr="00A91591" w:rsidRDefault="00FC128B" w:rsidP="00FC128B">
      <w:pPr>
        <w:numPr>
          <w:ilvl w:val="1"/>
          <w:numId w:val="1"/>
        </w:numPr>
        <w:jc w:val="both"/>
        <w:rPr>
          <w:rFonts w:ascii="Arial" w:hAnsi="Arial" w:cs="Arial"/>
          <w:sz w:val="22"/>
          <w:lang w:eastAsia="en-CA"/>
        </w:rPr>
      </w:pPr>
      <w:r>
        <w:rPr>
          <w:rFonts w:ascii="Arial" w:hAnsi="Arial" w:cs="Arial"/>
          <w:sz w:val="22"/>
          <w:lang w:eastAsia="en-CA"/>
        </w:rPr>
        <w:t xml:space="preserve">ensure that </w:t>
      </w:r>
      <w:r>
        <w:rPr>
          <w:rFonts w:ascii="Arial" w:hAnsi="Arial" w:cs="Arial"/>
          <w:bCs/>
          <w:sz w:val="22"/>
          <w:szCs w:val="22"/>
          <w:lang w:eastAsia="en-CA"/>
        </w:rPr>
        <w:t xml:space="preserve">Jiang </w:t>
      </w:r>
      <w:proofErr w:type="spellStart"/>
      <w:r>
        <w:rPr>
          <w:rFonts w:ascii="Arial" w:hAnsi="Arial" w:cs="Arial"/>
          <w:bCs/>
          <w:sz w:val="22"/>
          <w:szCs w:val="22"/>
          <w:lang w:eastAsia="en-CA"/>
        </w:rPr>
        <w:t>Tianyong</w:t>
      </w:r>
      <w:proofErr w:type="spellEnd"/>
      <w:r>
        <w:rPr>
          <w:rFonts w:ascii="Arial" w:hAnsi="Arial" w:cs="Arial"/>
          <w:sz w:val="22"/>
          <w:lang w:eastAsia="en-CA"/>
        </w:rPr>
        <w:t xml:space="preserve"> </w:t>
      </w:r>
      <w:r>
        <w:rPr>
          <w:rFonts w:ascii="Arial" w:hAnsi="Arial" w:cs="Arial"/>
          <w:sz w:val="22"/>
          <w:szCs w:val="20"/>
        </w:rPr>
        <w:t>is not subjected to torture or other ill-treatment, has regular, unrestricted access to his family, lawyers of his choice, and medical care;</w:t>
      </w:r>
    </w:p>
    <w:p w:rsidR="00FC128B" w:rsidRDefault="00FC128B" w:rsidP="00FC128B">
      <w:pPr>
        <w:pStyle w:val="ListParagraph"/>
        <w:jc w:val="both"/>
        <w:rPr>
          <w:rFonts w:ascii="Arial" w:hAnsi="Arial" w:cs="Arial"/>
          <w:sz w:val="22"/>
          <w:lang w:eastAsia="en-CA"/>
        </w:rPr>
      </w:pPr>
    </w:p>
    <w:p w:rsidR="00FC128B" w:rsidRDefault="00FC128B" w:rsidP="00FC128B">
      <w:pPr>
        <w:numPr>
          <w:ilvl w:val="1"/>
          <w:numId w:val="1"/>
        </w:numPr>
        <w:jc w:val="both"/>
        <w:rPr>
          <w:rFonts w:ascii="Arial" w:hAnsi="Arial" w:cs="Arial"/>
          <w:sz w:val="22"/>
          <w:lang w:eastAsia="en-CA"/>
        </w:rPr>
      </w:pPr>
      <w:r>
        <w:rPr>
          <w:rFonts w:ascii="Arial" w:hAnsi="Arial" w:cs="Arial"/>
          <w:sz w:val="22"/>
          <w:lang w:eastAsia="en-CA"/>
        </w:rPr>
        <w:t xml:space="preserve">guarantee all the procedural rights that should be accorded to Jiang </w:t>
      </w:r>
      <w:proofErr w:type="spellStart"/>
      <w:r>
        <w:rPr>
          <w:rFonts w:ascii="Arial" w:hAnsi="Arial" w:cs="Arial"/>
          <w:sz w:val="22"/>
          <w:lang w:eastAsia="en-CA"/>
        </w:rPr>
        <w:t>Tianyong</w:t>
      </w:r>
      <w:proofErr w:type="spellEnd"/>
      <w:r>
        <w:rPr>
          <w:rFonts w:ascii="Arial" w:hAnsi="Arial" w:cs="Arial"/>
          <w:sz w:val="22"/>
          <w:lang w:eastAsia="en-CA"/>
        </w:rPr>
        <w:t xml:space="preserve"> in accordance with his right to a fair trial;</w:t>
      </w:r>
    </w:p>
    <w:p w:rsidR="00FC128B" w:rsidRDefault="00FC128B" w:rsidP="00FC128B">
      <w:pPr>
        <w:pStyle w:val="ListParagraph"/>
        <w:jc w:val="both"/>
        <w:rPr>
          <w:rFonts w:ascii="Arial" w:hAnsi="Arial" w:cs="Arial"/>
          <w:sz w:val="22"/>
          <w:lang w:eastAsia="en-CA"/>
        </w:rPr>
      </w:pPr>
    </w:p>
    <w:p w:rsidR="00FC128B" w:rsidRDefault="00FC128B" w:rsidP="00FC128B">
      <w:pPr>
        <w:jc w:val="both"/>
        <w:rPr>
          <w:rFonts w:ascii="Arial" w:hAnsi="Arial" w:cs="Arial"/>
          <w:sz w:val="22"/>
          <w:szCs w:val="22"/>
          <w:lang w:eastAsia="en-CA"/>
        </w:rPr>
      </w:pPr>
    </w:p>
    <w:p w:rsidR="00FC128B" w:rsidRDefault="00FC128B" w:rsidP="00FC128B">
      <w:pPr>
        <w:numPr>
          <w:ilvl w:val="1"/>
          <w:numId w:val="1"/>
        </w:numPr>
        <w:jc w:val="both"/>
        <w:rPr>
          <w:rFonts w:ascii="Arial" w:hAnsi="Arial" w:cs="Arial"/>
          <w:sz w:val="22"/>
          <w:szCs w:val="22"/>
          <w:lang w:eastAsia="en-CA"/>
        </w:rPr>
      </w:pPr>
      <w:r>
        <w:rPr>
          <w:rFonts w:ascii="Arial" w:hAnsi="Arial" w:cs="Arial"/>
          <w:sz w:val="22"/>
          <w:szCs w:val="22"/>
          <w:lang w:eastAsia="en-CA"/>
        </w:rPr>
        <w:t xml:space="preserve">guarantee in all circumstances the physical and psychological integrity of </w:t>
      </w:r>
      <w:r>
        <w:rPr>
          <w:rFonts w:ascii="Arial" w:hAnsi="Arial" w:cs="Arial"/>
          <w:bCs/>
          <w:sz w:val="22"/>
          <w:szCs w:val="22"/>
          <w:lang w:eastAsia="en-CA"/>
        </w:rPr>
        <w:t xml:space="preserve">Jiang </w:t>
      </w:r>
      <w:proofErr w:type="spellStart"/>
      <w:r>
        <w:rPr>
          <w:rFonts w:ascii="Arial" w:hAnsi="Arial" w:cs="Arial"/>
          <w:bCs/>
          <w:sz w:val="22"/>
          <w:szCs w:val="22"/>
          <w:lang w:eastAsia="en-CA"/>
        </w:rPr>
        <w:t>Tianyong</w:t>
      </w:r>
      <w:proofErr w:type="spellEnd"/>
      <w:r>
        <w:rPr>
          <w:rFonts w:ascii="Arial" w:hAnsi="Arial" w:cs="Arial"/>
          <w:sz w:val="22"/>
          <w:szCs w:val="22"/>
          <w:lang w:eastAsia="en-CA"/>
        </w:rPr>
        <w:t>;</w:t>
      </w:r>
    </w:p>
    <w:p w:rsidR="00FC128B" w:rsidRDefault="00FC128B" w:rsidP="00FC128B">
      <w:pPr>
        <w:jc w:val="both"/>
        <w:rPr>
          <w:rFonts w:ascii="Arial" w:hAnsi="Arial" w:cs="Arial"/>
          <w:sz w:val="22"/>
          <w:szCs w:val="22"/>
          <w:lang w:eastAsia="en-CA"/>
        </w:rPr>
      </w:pPr>
    </w:p>
    <w:p w:rsidR="00FC128B" w:rsidRPr="00A91591" w:rsidRDefault="00FC128B" w:rsidP="00FC128B">
      <w:pPr>
        <w:numPr>
          <w:ilvl w:val="1"/>
          <w:numId w:val="1"/>
        </w:numPr>
        <w:jc w:val="both"/>
        <w:rPr>
          <w:rFonts w:ascii="Arial" w:hAnsi="Arial" w:cs="Arial"/>
          <w:sz w:val="22"/>
          <w:lang w:eastAsia="en-CA"/>
        </w:rPr>
      </w:pPr>
      <w:r>
        <w:rPr>
          <w:rFonts w:ascii="Arial" w:hAnsi="Arial" w:cs="Arial"/>
          <w:sz w:val="22"/>
          <w:lang w:eastAsia="en-CA"/>
        </w:rPr>
        <w:t xml:space="preserve">guarantee that adequate reparation will be provided to Jiang </w:t>
      </w:r>
      <w:proofErr w:type="spellStart"/>
      <w:r>
        <w:rPr>
          <w:rFonts w:ascii="Arial" w:hAnsi="Arial" w:cs="Arial"/>
          <w:sz w:val="22"/>
          <w:lang w:eastAsia="en-CA"/>
        </w:rPr>
        <w:t>Tianyong</w:t>
      </w:r>
      <w:proofErr w:type="spellEnd"/>
      <w:r>
        <w:rPr>
          <w:rFonts w:ascii="Arial" w:hAnsi="Arial" w:cs="Arial"/>
          <w:sz w:val="22"/>
          <w:lang w:eastAsia="en-CA"/>
        </w:rPr>
        <w:t xml:space="preserve"> if he is found to be a victim of human rights abuses;</w:t>
      </w:r>
    </w:p>
    <w:p w:rsidR="00FC128B" w:rsidRDefault="00FC128B" w:rsidP="00FC128B">
      <w:pPr>
        <w:jc w:val="both"/>
        <w:rPr>
          <w:rFonts w:ascii="Arial" w:hAnsi="Arial" w:cs="Arial"/>
          <w:sz w:val="22"/>
          <w:szCs w:val="22"/>
          <w:lang w:eastAsia="en-CA"/>
        </w:rPr>
      </w:pPr>
    </w:p>
    <w:p w:rsidR="00FC128B" w:rsidRDefault="00FC128B" w:rsidP="00FC128B">
      <w:pPr>
        <w:numPr>
          <w:ilvl w:val="1"/>
          <w:numId w:val="1"/>
        </w:numPr>
        <w:jc w:val="both"/>
        <w:rPr>
          <w:rFonts w:ascii="Arial" w:hAnsi="Arial" w:cs="Arial"/>
          <w:sz w:val="22"/>
          <w:szCs w:val="22"/>
          <w:lang w:eastAsia="en-CA"/>
        </w:rPr>
      </w:pPr>
      <w:r>
        <w:rPr>
          <w:rFonts w:ascii="Arial" w:hAnsi="Arial" w:cs="Arial"/>
          <w:sz w:val="22"/>
          <w:szCs w:val="22"/>
          <w:lang w:eastAsia="en-CA"/>
        </w:rPr>
        <w:t>put an end to all acts of harassment and acts of violence against lawyers in China;</w:t>
      </w:r>
    </w:p>
    <w:p w:rsidR="00FC128B" w:rsidRDefault="00FC128B" w:rsidP="00FC128B">
      <w:pPr>
        <w:pStyle w:val="ListParagraph"/>
        <w:jc w:val="both"/>
        <w:rPr>
          <w:rFonts w:ascii="Arial" w:hAnsi="Arial" w:cs="Arial"/>
          <w:sz w:val="22"/>
          <w:szCs w:val="22"/>
          <w:lang w:eastAsia="en-CA"/>
        </w:rPr>
      </w:pPr>
    </w:p>
    <w:p w:rsidR="00FC128B" w:rsidRPr="009D27F2" w:rsidRDefault="00FC128B" w:rsidP="00FC128B">
      <w:pPr>
        <w:numPr>
          <w:ilvl w:val="1"/>
          <w:numId w:val="1"/>
        </w:numPr>
        <w:contextualSpacing/>
        <w:jc w:val="both"/>
        <w:rPr>
          <w:rFonts w:ascii="Arial" w:hAnsi="Arial" w:cs="Arial"/>
          <w:sz w:val="22"/>
          <w:szCs w:val="22"/>
          <w:lang w:eastAsia="en-CA"/>
        </w:rPr>
      </w:pPr>
      <w:r w:rsidRPr="009D27F2">
        <w:rPr>
          <w:rFonts w:ascii="Arial" w:hAnsi="Arial" w:cs="Arial"/>
          <w:sz w:val="22"/>
          <w:szCs w:val="22"/>
          <w:lang w:eastAsia="en-CA"/>
        </w:rPr>
        <w:t>ensure that all people in China, including lawyers and judges, are able to exercise freely their freedom of association, peaceful assembly, opinion and expression, including when such expression is critical of governme</w:t>
      </w:r>
      <w:r>
        <w:rPr>
          <w:rFonts w:ascii="Arial" w:hAnsi="Arial" w:cs="Arial"/>
          <w:sz w:val="22"/>
          <w:szCs w:val="22"/>
          <w:lang w:eastAsia="en-CA"/>
        </w:rPr>
        <w:t>nt institutions and actions;</w:t>
      </w:r>
    </w:p>
    <w:p w:rsidR="00FC128B" w:rsidRDefault="00FC128B" w:rsidP="00FC128B">
      <w:pPr>
        <w:jc w:val="both"/>
        <w:rPr>
          <w:rFonts w:ascii="Arial" w:hAnsi="Arial" w:cs="Arial"/>
          <w:sz w:val="22"/>
          <w:szCs w:val="22"/>
          <w:lang w:eastAsia="en-CA"/>
        </w:rPr>
      </w:pPr>
    </w:p>
    <w:p w:rsidR="00FC128B" w:rsidRDefault="00FC128B" w:rsidP="00FC128B">
      <w:pPr>
        <w:numPr>
          <w:ilvl w:val="1"/>
          <w:numId w:val="1"/>
        </w:numPr>
        <w:jc w:val="both"/>
        <w:rPr>
          <w:rFonts w:ascii="Arial" w:hAnsi="Arial" w:cs="Arial"/>
          <w:sz w:val="22"/>
          <w:szCs w:val="22"/>
          <w:lang w:eastAsia="en-CA"/>
        </w:rPr>
      </w:pPr>
      <w:r>
        <w:rPr>
          <w:rFonts w:ascii="Arial" w:hAnsi="Arial" w:cs="Arial"/>
          <w:sz w:val="22"/>
        </w:rPr>
        <w:t xml:space="preserve">ensure that all lawyers and judges in China </w:t>
      </w:r>
      <w:r>
        <w:rPr>
          <w:rFonts w:ascii="Arial" w:hAnsi="Arial" w:cs="Arial"/>
          <w:sz w:val="22"/>
          <w:shd w:val="clear" w:color="auto" w:fill="FFFFFF"/>
        </w:rPr>
        <w:t xml:space="preserve">are adequately safeguarded by the authorities such that </w:t>
      </w:r>
      <w:r>
        <w:rPr>
          <w:rFonts w:ascii="Arial" w:hAnsi="Arial" w:cs="Arial"/>
          <w:sz w:val="22"/>
        </w:rPr>
        <w:t>they are able to carry out their professional duties and activities free from intimidation, hindrance, harassment, improper interference, the threat of criminalization, or other human rights violations; and</w:t>
      </w:r>
    </w:p>
    <w:p w:rsidR="00FC128B" w:rsidRDefault="00FC128B" w:rsidP="00FC128B">
      <w:pPr>
        <w:jc w:val="both"/>
        <w:rPr>
          <w:rFonts w:ascii="Arial" w:hAnsi="Arial" w:cs="Arial"/>
          <w:sz w:val="22"/>
          <w:szCs w:val="22"/>
          <w:lang w:eastAsia="en-CA"/>
        </w:rPr>
      </w:pPr>
    </w:p>
    <w:p w:rsidR="00FC128B" w:rsidRDefault="00FC128B" w:rsidP="00FC128B">
      <w:pPr>
        <w:numPr>
          <w:ilvl w:val="1"/>
          <w:numId w:val="1"/>
        </w:numPr>
        <w:jc w:val="both"/>
        <w:rPr>
          <w:rFonts w:ascii="Arial" w:hAnsi="Arial" w:cs="Arial"/>
          <w:sz w:val="22"/>
          <w:szCs w:val="22"/>
          <w:lang w:eastAsia="en-CA"/>
        </w:rPr>
      </w:pPr>
      <w:proofErr w:type="gramStart"/>
      <w:r>
        <w:rPr>
          <w:rFonts w:ascii="Arial" w:hAnsi="Arial" w:cs="Arial"/>
          <w:sz w:val="22"/>
          <w:szCs w:val="22"/>
          <w:lang w:eastAsia="en-CA"/>
        </w:rPr>
        <w:t>ensure</w:t>
      </w:r>
      <w:proofErr w:type="gramEnd"/>
      <w:r>
        <w:rPr>
          <w:rFonts w:ascii="Arial" w:hAnsi="Arial" w:cs="Arial"/>
          <w:sz w:val="22"/>
          <w:szCs w:val="22"/>
          <w:lang w:eastAsia="en-CA"/>
        </w:rPr>
        <w:t xml:space="preserve"> in all circumstances respect for human rights and fundamental freedoms in accordance with international human rights standards and international instruments.</w:t>
      </w:r>
    </w:p>
    <w:p w:rsidR="00FC128B" w:rsidRDefault="00FC128B" w:rsidP="00FC128B">
      <w:pPr>
        <w:jc w:val="both"/>
        <w:rPr>
          <w:rFonts w:ascii="Arial" w:hAnsi="Arial" w:cs="Arial"/>
          <w:sz w:val="22"/>
          <w:szCs w:val="22"/>
          <w:lang w:eastAsia="en-CA"/>
        </w:rPr>
      </w:pPr>
    </w:p>
    <w:p w:rsidR="00FC128B" w:rsidRDefault="00FC128B" w:rsidP="00FC128B">
      <w:pPr>
        <w:jc w:val="both"/>
        <w:rPr>
          <w:rFonts w:ascii="Arial" w:hAnsi="Arial"/>
          <w:sz w:val="22"/>
        </w:rPr>
      </w:pPr>
    </w:p>
    <w:p w:rsidR="00FC128B" w:rsidRDefault="00FC128B" w:rsidP="00FC128B">
      <w:pPr>
        <w:jc w:val="both"/>
      </w:pPr>
    </w:p>
    <w:p w:rsidR="00FC128B" w:rsidRPr="00CA6285" w:rsidRDefault="00FC128B" w:rsidP="00FC128B">
      <w:pPr>
        <w:jc w:val="both"/>
      </w:pPr>
    </w:p>
    <w:p w:rsidR="00BF5811" w:rsidRDefault="00BF5811"/>
    <w:sectPr w:rsidR="00BF5811" w:rsidSect="00800459">
      <w:foot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0459">
      <w:r>
        <w:separator/>
      </w:r>
    </w:p>
  </w:endnote>
  <w:endnote w:type="continuationSeparator" w:id="0">
    <w:p w:rsidR="00000000" w:rsidRDefault="0080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72165063"/>
      <w:docPartObj>
        <w:docPartGallery w:val="Page Numbers (Bottom of Page)"/>
        <w:docPartUnique/>
      </w:docPartObj>
    </w:sdtPr>
    <w:sdtEndPr>
      <w:rPr>
        <w:noProof/>
      </w:rPr>
    </w:sdtEndPr>
    <w:sdtContent>
      <w:p w:rsidR="00A1399C" w:rsidRPr="00A1399C" w:rsidRDefault="00FC128B">
        <w:pPr>
          <w:pStyle w:val="Footer"/>
          <w:jc w:val="right"/>
          <w:rPr>
            <w:rFonts w:ascii="Arial" w:hAnsi="Arial" w:cs="Arial"/>
            <w:sz w:val="22"/>
            <w:szCs w:val="22"/>
          </w:rPr>
        </w:pPr>
        <w:r w:rsidRPr="00A1399C">
          <w:rPr>
            <w:rFonts w:ascii="Arial" w:hAnsi="Arial" w:cs="Arial"/>
            <w:sz w:val="22"/>
            <w:szCs w:val="22"/>
          </w:rPr>
          <w:fldChar w:fldCharType="begin"/>
        </w:r>
        <w:r w:rsidRPr="00A1399C">
          <w:rPr>
            <w:rFonts w:ascii="Arial" w:hAnsi="Arial" w:cs="Arial"/>
            <w:sz w:val="22"/>
            <w:szCs w:val="22"/>
          </w:rPr>
          <w:instrText xml:space="preserve"> PAGE   \* MERGEFORMAT </w:instrText>
        </w:r>
        <w:r w:rsidRPr="00A1399C">
          <w:rPr>
            <w:rFonts w:ascii="Arial" w:hAnsi="Arial" w:cs="Arial"/>
            <w:sz w:val="22"/>
            <w:szCs w:val="22"/>
          </w:rPr>
          <w:fldChar w:fldCharType="separate"/>
        </w:r>
        <w:r w:rsidR="00800459">
          <w:rPr>
            <w:rFonts w:ascii="Arial" w:hAnsi="Arial" w:cs="Arial"/>
            <w:noProof/>
            <w:sz w:val="22"/>
            <w:szCs w:val="22"/>
          </w:rPr>
          <w:t>2</w:t>
        </w:r>
        <w:r w:rsidRPr="00A1399C">
          <w:rPr>
            <w:rFonts w:ascii="Arial" w:hAnsi="Arial" w:cs="Arial"/>
            <w:noProof/>
            <w:sz w:val="22"/>
            <w:szCs w:val="22"/>
          </w:rPr>
          <w:fldChar w:fldCharType="end"/>
        </w:r>
      </w:p>
    </w:sdtContent>
  </w:sdt>
  <w:p w:rsidR="00A1399C" w:rsidRPr="00A1399C" w:rsidRDefault="00800459">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0459">
      <w:r>
        <w:separator/>
      </w:r>
    </w:p>
  </w:footnote>
  <w:footnote w:type="continuationSeparator" w:id="0">
    <w:p w:rsidR="00000000" w:rsidRDefault="00800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59" w:rsidRPr="00800459" w:rsidRDefault="00800459" w:rsidP="00800459">
    <w:pPr>
      <w:pStyle w:val="Header"/>
    </w:pPr>
    <w:r w:rsidRPr="008C0CAE">
      <w:rPr>
        <w:noProof/>
        <w:lang w:eastAsia="en-CA"/>
      </w:rPr>
      <w:drawing>
        <wp:inline distT="0" distB="0" distL="0" distR="0" wp14:anchorId="7EC56FE7" wp14:editId="7762F085">
          <wp:extent cx="1492091" cy="1089025"/>
          <wp:effectExtent l="0" t="0" r="0" b="0"/>
          <wp:docPr id="2" name="Picture 2" descr="LSO-Stack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Stacke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04" cy="1098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A5772"/>
    <w:multiLevelType w:val="multilevel"/>
    <w:tmpl w:val="1062E436"/>
    <w:lvl w:ilvl="0">
      <w:start w:val="1"/>
      <w:numFmt w:val="decimal"/>
      <w:lvlText w:val="%1."/>
      <w:lvlJc w:val="left"/>
      <w:pPr>
        <w:ind w:left="720" w:hanging="720"/>
      </w:pPr>
      <w:rPr>
        <w:rFonts w:hint="default"/>
        <w:b w:val="0"/>
        <w:i w:val="0"/>
      </w:rPr>
    </w:lvl>
    <w:lvl w:ilvl="1">
      <w:start w:val="1"/>
      <w:numFmt w:val="lowerLetter"/>
      <w:lvlText w:val="%2."/>
      <w:lvlJc w:val="left"/>
      <w:pPr>
        <w:ind w:left="1440" w:hanging="648"/>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8B"/>
    <w:rsid w:val="00800459"/>
    <w:rsid w:val="00BF5811"/>
    <w:rsid w:val="00FC1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5B0AB5-7006-476F-8B1E-771D9065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2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C128B"/>
    <w:pPr>
      <w:ind w:left="720"/>
    </w:pPr>
  </w:style>
  <w:style w:type="character" w:customStyle="1" w:styleId="ListParagraphChar">
    <w:name w:val="List Paragraph Char"/>
    <w:link w:val="ListParagraph"/>
    <w:uiPriority w:val="99"/>
    <w:rsid w:val="00FC12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28B"/>
    <w:pPr>
      <w:tabs>
        <w:tab w:val="center" w:pos="4680"/>
        <w:tab w:val="right" w:pos="9360"/>
      </w:tabs>
    </w:pPr>
  </w:style>
  <w:style w:type="character" w:customStyle="1" w:styleId="FooterChar">
    <w:name w:val="Footer Char"/>
    <w:basedOn w:val="DefaultParagraphFont"/>
    <w:link w:val="Footer"/>
    <w:uiPriority w:val="99"/>
    <w:rsid w:val="00FC128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0459"/>
    <w:pPr>
      <w:tabs>
        <w:tab w:val="center" w:pos="4680"/>
        <w:tab w:val="right" w:pos="9360"/>
      </w:tabs>
    </w:pPr>
  </w:style>
  <w:style w:type="character" w:customStyle="1" w:styleId="HeaderChar">
    <w:name w:val="Header Char"/>
    <w:basedOn w:val="DefaultParagraphFont"/>
    <w:link w:val="Header"/>
    <w:uiPriority w:val="99"/>
    <w:rsid w:val="008004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2</cp:revision>
  <dcterms:created xsi:type="dcterms:W3CDTF">2018-02-21T21:31:00Z</dcterms:created>
  <dcterms:modified xsi:type="dcterms:W3CDTF">2018-03-15T19:38:00Z</dcterms:modified>
</cp:coreProperties>
</file>