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4B87" w14:textId="2F9E6CAC" w:rsidR="001E2B90" w:rsidRDefault="00D07A24" w:rsidP="00E649D3">
      <w:pPr>
        <w:spacing w:after="160"/>
        <w:jc w:val="center"/>
        <w:rPr>
          <w:rFonts w:ascii="Calibri" w:hAnsi="Calibri" w:cs="Calibri"/>
          <w:b/>
          <w:bCs/>
          <w:color w:val="auto"/>
          <w:sz w:val="36"/>
          <w:szCs w:val="36"/>
        </w:rPr>
      </w:pPr>
      <w:r w:rsidRPr="00B5446F">
        <w:rPr>
          <w:noProof/>
          <w:color w:val="auto"/>
        </w:rPr>
        <mc:AlternateContent>
          <mc:Choice Requires="wps">
            <w:drawing>
              <wp:anchor distT="0" distB="0" distL="114300" distR="114300" simplePos="0" relativeHeight="251658240" behindDoc="0" locked="0" layoutInCell="1" allowOverlap="1" wp14:anchorId="5AEF3B29" wp14:editId="31B71497">
                <wp:simplePos x="0" y="0"/>
                <wp:positionH relativeFrom="column">
                  <wp:posOffset>-162560</wp:posOffset>
                </wp:positionH>
                <wp:positionV relativeFrom="paragraph">
                  <wp:posOffset>485140</wp:posOffset>
                </wp:positionV>
                <wp:extent cx="6353175" cy="5213350"/>
                <wp:effectExtent l="0" t="0" r="28575" b="25400"/>
                <wp:wrapThrough wrapText="bothSides">
                  <wp:wrapPolygon edited="0">
                    <wp:start x="0" y="0"/>
                    <wp:lineTo x="0" y="21626"/>
                    <wp:lineTo x="21632" y="21626"/>
                    <wp:lineTo x="2163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213350"/>
                        </a:xfrm>
                        <a:prstGeom prst="rect">
                          <a:avLst/>
                        </a:prstGeom>
                        <a:solidFill>
                          <a:srgbClr val="FFFFFF"/>
                        </a:solidFill>
                        <a:ln w="19050">
                          <a:solidFill>
                            <a:srgbClr val="D7B72A"/>
                          </a:solidFill>
                          <a:miter lim="800000"/>
                          <a:headEnd/>
                          <a:tailEnd/>
                        </a:ln>
                      </wps:spPr>
                      <wps:txbx>
                        <w:txbxContent>
                          <w:p w14:paraId="44852C8E" w14:textId="5042F55F" w:rsidR="00325B96" w:rsidRDefault="004125EF" w:rsidP="004125EF">
                            <w:pPr>
                              <w:rPr>
                                <w:sz w:val="22"/>
                                <w:szCs w:val="22"/>
                              </w:rPr>
                            </w:pPr>
                            <w:r w:rsidRPr="004125EF">
                              <w:rPr>
                                <w:sz w:val="22"/>
                                <w:szCs w:val="22"/>
                              </w:rPr>
                              <w:t xml:space="preserve">When you are retained by an individual or an organization to engage in, or give instructions in respect of the receipt, payment, or transfer of funds (a </w:t>
                            </w:r>
                            <w:r w:rsidR="00325B96">
                              <w:rPr>
                                <w:sz w:val="22"/>
                                <w:szCs w:val="22"/>
                              </w:rPr>
                              <w:t>“</w:t>
                            </w:r>
                            <w:r w:rsidRPr="004125EF">
                              <w:rPr>
                                <w:sz w:val="22"/>
                                <w:szCs w:val="22"/>
                              </w:rPr>
                              <w:t xml:space="preserve">financial transaction”) </w:t>
                            </w:r>
                            <w:r w:rsidR="002C24E3">
                              <w:rPr>
                                <w:sz w:val="22"/>
                                <w:szCs w:val="22"/>
                              </w:rPr>
                              <w:t xml:space="preserve">and the matter is ongoing, </w:t>
                            </w:r>
                            <w:r w:rsidRPr="004125EF">
                              <w:rPr>
                                <w:sz w:val="22"/>
                                <w:szCs w:val="22"/>
                              </w:rPr>
                              <w:t>you must monitor th</w:t>
                            </w:r>
                            <w:r w:rsidR="00325B96">
                              <w:rPr>
                                <w:sz w:val="22"/>
                                <w:szCs w:val="22"/>
                              </w:rPr>
                              <w:t>at</w:t>
                            </w:r>
                            <w:r w:rsidRPr="004125EF">
                              <w:rPr>
                                <w:sz w:val="22"/>
                                <w:szCs w:val="22"/>
                              </w:rPr>
                              <w:t xml:space="preserve"> professional business relationship on a periodic basis to determine whether your client’s instructions, the information you have obtained about your client’s activities, and the source of funds used in the transaction are consistent with the purpose of the retainer and the information you </w:t>
                            </w:r>
                            <w:r w:rsidR="00325B96">
                              <w:rPr>
                                <w:sz w:val="22"/>
                                <w:szCs w:val="22"/>
                              </w:rPr>
                              <w:t>obtained about the client during the identification and verification process.</w:t>
                            </w:r>
                            <w:r w:rsidRPr="004125EF">
                              <w:rPr>
                                <w:sz w:val="22"/>
                                <w:szCs w:val="22"/>
                              </w:rPr>
                              <w:t xml:space="preserve"> You </w:t>
                            </w:r>
                            <w:r w:rsidR="00325B96">
                              <w:rPr>
                                <w:sz w:val="22"/>
                                <w:szCs w:val="22"/>
                              </w:rPr>
                              <w:t xml:space="preserve">are </w:t>
                            </w:r>
                            <w:r w:rsidR="001B6966">
                              <w:rPr>
                                <w:sz w:val="22"/>
                                <w:szCs w:val="22"/>
                              </w:rPr>
                              <w:t xml:space="preserve">also </w:t>
                            </w:r>
                            <w:r w:rsidR="00325B96">
                              <w:rPr>
                                <w:sz w:val="22"/>
                                <w:szCs w:val="22"/>
                              </w:rPr>
                              <w:t>required to keep</w:t>
                            </w:r>
                            <w:r w:rsidRPr="004125EF">
                              <w:rPr>
                                <w:sz w:val="22"/>
                                <w:szCs w:val="22"/>
                              </w:rPr>
                              <w:t xml:space="preserve"> a dated record of your client monitoring measures, including the steps taken and the information obtained. </w:t>
                            </w:r>
                            <w:r w:rsidRPr="004125EF">
                              <w:rPr>
                                <w:b/>
                                <w:bCs/>
                                <w:sz w:val="22"/>
                                <w:szCs w:val="22"/>
                              </w:rPr>
                              <w:t xml:space="preserve">The requirement to monitor the professional relationship </w:t>
                            </w:r>
                            <w:r w:rsidR="00325B96">
                              <w:rPr>
                                <w:b/>
                                <w:bCs/>
                                <w:sz w:val="22"/>
                                <w:szCs w:val="22"/>
                              </w:rPr>
                              <w:t>applies to all clients</w:t>
                            </w:r>
                            <w:r w:rsidR="00D67FCB">
                              <w:rPr>
                                <w:b/>
                                <w:bCs/>
                                <w:sz w:val="22"/>
                                <w:szCs w:val="22"/>
                              </w:rPr>
                              <w:t xml:space="preserve"> where there is a financial transaction</w:t>
                            </w:r>
                            <w:r w:rsidR="008467CC">
                              <w:rPr>
                                <w:b/>
                                <w:bCs/>
                                <w:sz w:val="22"/>
                                <w:szCs w:val="22"/>
                              </w:rPr>
                              <w:t>,</w:t>
                            </w:r>
                            <w:r w:rsidR="00325B96">
                              <w:rPr>
                                <w:b/>
                                <w:bCs/>
                                <w:sz w:val="22"/>
                                <w:szCs w:val="22"/>
                              </w:rPr>
                              <w:t xml:space="preserve"> including long-standing clients</w:t>
                            </w:r>
                            <w:r w:rsidR="00E649D3">
                              <w:rPr>
                                <w:b/>
                                <w:bCs/>
                                <w:sz w:val="22"/>
                                <w:szCs w:val="22"/>
                              </w:rPr>
                              <w:t xml:space="preserve">, and </w:t>
                            </w:r>
                            <w:r w:rsidRPr="004125EF">
                              <w:rPr>
                                <w:b/>
                                <w:bCs/>
                                <w:sz w:val="22"/>
                                <w:szCs w:val="22"/>
                              </w:rPr>
                              <w:t>continues until the retainer is complete.</w:t>
                            </w:r>
                            <w:r w:rsidRPr="004125EF">
                              <w:rPr>
                                <w:sz w:val="22"/>
                                <w:szCs w:val="22"/>
                              </w:rPr>
                              <w:t xml:space="preserve"> </w:t>
                            </w:r>
                          </w:p>
                          <w:p w14:paraId="77AE84B3" w14:textId="47654087" w:rsidR="00325B96" w:rsidRPr="00E649D3" w:rsidRDefault="00325B96" w:rsidP="004125EF">
                            <w:pPr>
                              <w:rPr>
                                <w:sz w:val="16"/>
                                <w:szCs w:val="16"/>
                              </w:rPr>
                            </w:pPr>
                          </w:p>
                          <w:p w14:paraId="126945E6" w14:textId="101C047C" w:rsidR="00325B96" w:rsidRDefault="00325B96" w:rsidP="004125EF">
                            <w:pPr>
                              <w:rPr>
                                <w:sz w:val="22"/>
                                <w:szCs w:val="22"/>
                              </w:rPr>
                            </w:pPr>
                            <w:r>
                              <w:rPr>
                                <w:sz w:val="22"/>
                                <w:szCs w:val="22"/>
                              </w:rPr>
                              <w:t>To use this Record to comply with your monitoring obligations, you should</w:t>
                            </w:r>
                            <w:r w:rsidR="00405539">
                              <w:rPr>
                                <w:sz w:val="22"/>
                                <w:szCs w:val="22"/>
                              </w:rPr>
                              <w:t>:</w:t>
                            </w:r>
                          </w:p>
                          <w:p w14:paraId="239F5CE1" w14:textId="52D6AFD3" w:rsidR="00BD5A57" w:rsidRDefault="00405539" w:rsidP="00325B96">
                            <w:pPr>
                              <w:pStyle w:val="ListParagraph"/>
                              <w:numPr>
                                <w:ilvl w:val="0"/>
                                <w:numId w:val="2"/>
                              </w:numPr>
                              <w:rPr>
                                <w:sz w:val="22"/>
                                <w:szCs w:val="22"/>
                              </w:rPr>
                            </w:pPr>
                            <w:r>
                              <w:rPr>
                                <w:sz w:val="22"/>
                                <w:szCs w:val="22"/>
                              </w:rPr>
                              <w:t>r</w:t>
                            </w:r>
                            <w:r w:rsidR="00325B96">
                              <w:rPr>
                                <w:sz w:val="22"/>
                                <w:szCs w:val="22"/>
                              </w:rPr>
                              <w:t>eview the information you obtained about the client</w:t>
                            </w:r>
                            <w:r w:rsidR="001B6966">
                              <w:rPr>
                                <w:sz w:val="22"/>
                                <w:szCs w:val="22"/>
                              </w:rPr>
                              <w:t>, the client’s activities, and</w:t>
                            </w:r>
                            <w:r w:rsidR="00B369E5">
                              <w:rPr>
                                <w:sz w:val="22"/>
                                <w:szCs w:val="22"/>
                              </w:rPr>
                              <w:t xml:space="preserve"> the</w:t>
                            </w:r>
                            <w:r w:rsidR="001B6966">
                              <w:rPr>
                                <w:sz w:val="22"/>
                                <w:szCs w:val="22"/>
                              </w:rPr>
                              <w:t xml:space="preserve"> source of funds</w:t>
                            </w:r>
                            <w:r>
                              <w:rPr>
                                <w:sz w:val="22"/>
                                <w:szCs w:val="22"/>
                              </w:rPr>
                              <w:t xml:space="preserve"> during the</w:t>
                            </w:r>
                            <w:r w:rsidR="00325B96">
                              <w:rPr>
                                <w:sz w:val="22"/>
                                <w:szCs w:val="22"/>
                              </w:rPr>
                              <w:t xml:space="preserve"> identification and verification </w:t>
                            </w:r>
                            <w:r>
                              <w:rPr>
                                <w:sz w:val="22"/>
                                <w:szCs w:val="22"/>
                              </w:rPr>
                              <w:t>process</w:t>
                            </w:r>
                            <w:r w:rsidR="00BD5A57">
                              <w:rPr>
                                <w:sz w:val="22"/>
                                <w:szCs w:val="22"/>
                              </w:rPr>
                              <w:t>,</w:t>
                            </w:r>
                          </w:p>
                          <w:p w14:paraId="6BD61D86" w14:textId="0E5489BD" w:rsidR="00325B96" w:rsidRDefault="002C24E3" w:rsidP="00325B96">
                            <w:pPr>
                              <w:pStyle w:val="ListParagraph"/>
                              <w:numPr>
                                <w:ilvl w:val="0"/>
                                <w:numId w:val="2"/>
                              </w:numPr>
                              <w:rPr>
                                <w:sz w:val="22"/>
                                <w:szCs w:val="22"/>
                              </w:rPr>
                            </w:pPr>
                            <w:r>
                              <w:rPr>
                                <w:sz w:val="22"/>
                                <w:szCs w:val="22"/>
                              </w:rPr>
                              <w:t xml:space="preserve">consider </w:t>
                            </w:r>
                            <w:r w:rsidR="00BD5A57">
                              <w:rPr>
                                <w:sz w:val="22"/>
                                <w:szCs w:val="22"/>
                              </w:rPr>
                              <w:t>review</w:t>
                            </w:r>
                            <w:r>
                              <w:rPr>
                                <w:sz w:val="22"/>
                                <w:szCs w:val="22"/>
                              </w:rPr>
                              <w:t>ing</w:t>
                            </w:r>
                            <w:r w:rsidR="00BD5A57">
                              <w:rPr>
                                <w:sz w:val="22"/>
                                <w:szCs w:val="22"/>
                              </w:rPr>
                              <w:t xml:space="preserve"> the Law Society’s </w:t>
                            </w:r>
                            <w:r w:rsidR="00D67FCB">
                              <w:rPr>
                                <w:sz w:val="22"/>
                                <w:szCs w:val="22"/>
                              </w:rPr>
                              <w:t xml:space="preserve">Frequently Asked Questions about Monitoring, </w:t>
                            </w:r>
                            <w:hyperlink r:id="rId11" w:history="1">
                              <w:r w:rsidR="00BD5A57" w:rsidRPr="00D67FCB">
                                <w:rPr>
                                  <w:rStyle w:val="Hyperlink"/>
                                  <w:rFonts w:ascii="Calibri" w:hAnsi="Calibri" w:cs="Calibri"/>
                                  <w:sz w:val="22"/>
                                  <w:szCs w:val="22"/>
                                </w:rPr>
                                <w:t>Worksheet: Red Flags of Fraud, Money Laundering, Terrorist Financing, and Other Illegal Activity</w:t>
                              </w:r>
                            </w:hyperlink>
                            <w:r w:rsidR="00BD5A57">
                              <w:rPr>
                                <w:rFonts w:ascii="Calibri" w:hAnsi="Calibri" w:cs="Calibri"/>
                                <w:color w:val="auto"/>
                                <w:sz w:val="22"/>
                                <w:szCs w:val="22"/>
                              </w:rPr>
                              <w:t xml:space="preserve"> (“Red Flags Worksheet”)</w:t>
                            </w:r>
                            <w:r w:rsidR="00D67FCB">
                              <w:rPr>
                                <w:rFonts w:ascii="Calibri" w:hAnsi="Calibri" w:cs="Calibri"/>
                                <w:color w:val="auto"/>
                                <w:sz w:val="22"/>
                                <w:szCs w:val="22"/>
                              </w:rPr>
                              <w:t>,</w:t>
                            </w:r>
                            <w:r w:rsidR="00BD5A57">
                              <w:rPr>
                                <w:rFonts w:ascii="Calibri" w:hAnsi="Calibri" w:cs="Calibri"/>
                                <w:color w:val="auto"/>
                                <w:sz w:val="22"/>
                                <w:szCs w:val="22"/>
                              </w:rPr>
                              <w:t xml:space="preserve"> </w:t>
                            </w:r>
                            <w:r w:rsidR="00E649D3">
                              <w:rPr>
                                <w:rFonts w:ascii="Calibri" w:hAnsi="Calibri" w:cs="Calibri"/>
                                <w:color w:val="auto"/>
                                <w:sz w:val="22"/>
                                <w:szCs w:val="22"/>
                              </w:rPr>
                              <w:t xml:space="preserve">and </w:t>
                            </w:r>
                            <w:r w:rsidR="00BD5A57">
                              <w:rPr>
                                <w:sz w:val="22"/>
                                <w:szCs w:val="22"/>
                              </w:rPr>
                              <w:t xml:space="preserve">Risk Assessment Case Studies, </w:t>
                            </w:r>
                            <w:r w:rsidR="00D67FCB">
                              <w:rPr>
                                <w:sz w:val="22"/>
                                <w:szCs w:val="22"/>
                              </w:rPr>
                              <w:t xml:space="preserve">and </w:t>
                            </w:r>
                            <w:proofErr w:type="spellStart"/>
                            <w:r w:rsidR="00D67FCB" w:rsidRPr="00AE1C57">
                              <w:rPr>
                                <w:rFonts w:cstheme="minorHAnsi"/>
                                <w:color w:val="auto"/>
                                <w:sz w:val="22"/>
                                <w:szCs w:val="22"/>
                              </w:rPr>
                              <w:t>LawPRO</w:t>
                            </w:r>
                            <w:proofErr w:type="spellEnd"/>
                            <w:r w:rsidR="00D67FCB" w:rsidRPr="00AE1C57">
                              <w:rPr>
                                <w:rFonts w:cstheme="minorHAnsi"/>
                                <w:color w:val="auto"/>
                                <w:sz w:val="22"/>
                                <w:szCs w:val="22"/>
                              </w:rPr>
                              <w:t xml:space="preserve">®’s </w:t>
                            </w:r>
                            <w:hyperlink r:id="rId12" w:history="1">
                              <w:r w:rsidR="00D67FCB" w:rsidRPr="00AE1C57">
                                <w:rPr>
                                  <w:rStyle w:val="Hyperlink"/>
                                  <w:rFonts w:cstheme="minorHAnsi"/>
                                  <w:sz w:val="22"/>
                                  <w:szCs w:val="22"/>
                                </w:rPr>
                                <w:t>Avoid a Claim, Fraud Warnings</w:t>
                              </w:r>
                            </w:hyperlink>
                            <w:r w:rsidR="00D67FCB" w:rsidRPr="00AE1C57">
                              <w:rPr>
                                <w:rFonts w:cstheme="minorHAnsi"/>
                                <w:color w:val="D7B72A"/>
                                <w:sz w:val="22"/>
                                <w:szCs w:val="22"/>
                              </w:rPr>
                              <w:t xml:space="preserve"> </w:t>
                            </w:r>
                          </w:p>
                          <w:p w14:paraId="1A28C4F5" w14:textId="736CCC56" w:rsidR="00405539" w:rsidRDefault="008F7BA1" w:rsidP="00405539">
                            <w:pPr>
                              <w:pStyle w:val="ListParagraph"/>
                              <w:numPr>
                                <w:ilvl w:val="0"/>
                                <w:numId w:val="2"/>
                              </w:numPr>
                              <w:spacing w:after="120"/>
                              <w:jc w:val="both"/>
                              <w:rPr>
                                <w:rFonts w:ascii="Calibri" w:hAnsi="Calibri" w:cs="Calibri"/>
                                <w:color w:val="auto"/>
                                <w:sz w:val="22"/>
                                <w:szCs w:val="22"/>
                              </w:rPr>
                            </w:pPr>
                            <w:r>
                              <w:rPr>
                                <w:rFonts w:ascii="Calibri" w:hAnsi="Calibri" w:cs="Calibri"/>
                                <w:color w:val="auto"/>
                                <w:sz w:val="22"/>
                                <w:szCs w:val="22"/>
                              </w:rPr>
                              <w:t xml:space="preserve">ask the client questions </w:t>
                            </w:r>
                            <w:r w:rsidR="00136A40">
                              <w:rPr>
                                <w:rFonts w:ascii="Calibri" w:hAnsi="Calibri" w:cs="Calibri"/>
                                <w:color w:val="auto"/>
                                <w:sz w:val="22"/>
                                <w:szCs w:val="22"/>
                              </w:rPr>
                              <w:t xml:space="preserve">to confirm the currency of information </w:t>
                            </w:r>
                            <w:r>
                              <w:rPr>
                                <w:rFonts w:ascii="Calibri" w:hAnsi="Calibri" w:cs="Calibri"/>
                                <w:color w:val="auto"/>
                                <w:sz w:val="22"/>
                                <w:szCs w:val="22"/>
                              </w:rPr>
                              <w:t>about the</w:t>
                            </w:r>
                            <w:r w:rsidR="00136A40">
                              <w:rPr>
                                <w:rFonts w:ascii="Calibri" w:hAnsi="Calibri" w:cs="Calibri"/>
                                <w:color w:val="auto"/>
                                <w:sz w:val="22"/>
                                <w:szCs w:val="22"/>
                              </w:rPr>
                              <w:t>m</w:t>
                            </w:r>
                            <w:r>
                              <w:rPr>
                                <w:rFonts w:ascii="Calibri" w:hAnsi="Calibri" w:cs="Calibri"/>
                                <w:color w:val="auto"/>
                                <w:sz w:val="22"/>
                                <w:szCs w:val="22"/>
                              </w:rPr>
                              <w:t>, t</w:t>
                            </w:r>
                            <w:r w:rsidR="00AC22CC">
                              <w:rPr>
                                <w:rFonts w:ascii="Calibri" w:hAnsi="Calibri" w:cs="Calibri"/>
                                <w:color w:val="auto"/>
                                <w:sz w:val="22"/>
                                <w:szCs w:val="22"/>
                              </w:rPr>
                              <w:t>heir activities, and the source of funds</w:t>
                            </w:r>
                            <w:r w:rsidR="00BD5A57">
                              <w:rPr>
                                <w:rFonts w:ascii="Calibri" w:hAnsi="Calibri" w:cs="Calibri"/>
                                <w:color w:val="auto"/>
                                <w:sz w:val="22"/>
                                <w:szCs w:val="22"/>
                              </w:rPr>
                              <w:t xml:space="preserve">, </w:t>
                            </w:r>
                          </w:p>
                          <w:p w14:paraId="0590DBDE" w14:textId="0CE698F4" w:rsidR="00325B96" w:rsidRPr="009B1C16" w:rsidRDefault="009B1C16" w:rsidP="009B1C16">
                            <w:pPr>
                              <w:pStyle w:val="ListParagraph"/>
                              <w:numPr>
                                <w:ilvl w:val="0"/>
                                <w:numId w:val="2"/>
                              </w:numPr>
                              <w:rPr>
                                <w:sz w:val="22"/>
                                <w:szCs w:val="22"/>
                              </w:rPr>
                            </w:pPr>
                            <w:r>
                              <w:rPr>
                                <w:sz w:val="22"/>
                                <w:szCs w:val="22"/>
                              </w:rPr>
                              <w:t xml:space="preserve">complete Part </w:t>
                            </w:r>
                            <w:r w:rsidR="002E5394">
                              <w:rPr>
                                <w:sz w:val="22"/>
                                <w:szCs w:val="22"/>
                              </w:rPr>
                              <w:t>I through</w:t>
                            </w:r>
                            <w:r>
                              <w:rPr>
                                <w:sz w:val="22"/>
                                <w:szCs w:val="22"/>
                              </w:rPr>
                              <w:t xml:space="preserve"> II</w:t>
                            </w:r>
                            <w:r w:rsidR="001B6966">
                              <w:rPr>
                                <w:sz w:val="22"/>
                                <w:szCs w:val="22"/>
                              </w:rPr>
                              <w:t>I</w:t>
                            </w:r>
                            <w:r>
                              <w:rPr>
                                <w:sz w:val="22"/>
                                <w:szCs w:val="22"/>
                              </w:rPr>
                              <w:t xml:space="preserve"> of </w:t>
                            </w:r>
                            <w:r w:rsidR="00325B96">
                              <w:rPr>
                                <w:sz w:val="22"/>
                                <w:szCs w:val="22"/>
                              </w:rPr>
                              <w:t>th</w:t>
                            </w:r>
                            <w:r w:rsidR="00405539">
                              <w:rPr>
                                <w:sz w:val="22"/>
                                <w:szCs w:val="22"/>
                              </w:rPr>
                              <w:t>is</w:t>
                            </w:r>
                            <w:r w:rsidR="00325B96">
                              <w:rPr>
                                <w:sz w:val="22"/>
                                <w:szCs w:val="22"/>
                              </w:rPr>
                              <w:t xml:space="preserve"> Record</w:t>
                            </w:r>
                            <w:r>
                              <w:rPr>
                                <w:sz w:val="22"/>
                                <w:szCs w:val="22"/>
                              </w:rPr>
                              <w:t xml:space="preserve">, and use the Notes section </w:t>
                            </w:r>
                            <w:r w:rsidR="001B6966">
                              <w:rPr>
                                <w:sz w:val="22"/>
                                <w:szCs w:val="22"/>
                              </w:rPr>
                              <w:t xml:space="preserve">at the end of this Record </w:t>
                            </w:r>
                            <w:r>
                              <w:rPr>
                                <w:sz w:val="22"/>
                                <w:szCs w:val="22"/>
                              </w:rPr>
                              <w:t xml:space="preserve">to document any additional information or </w:t>
                            </w:r>
                            <w:r w:rsidR="001B6966">
                              <w:rPr>
                                <w:sz w:val="22"/>
                                <w:szCs w:val="22"/>
                              </w:rPr>
                              <w:t>steps ta</w:t>
                            </w:r>
                            <w:r>
                              <w:rPr>
                                <w:sz w:val="22"/>
                                <w:szCs w:val="22"/>
                              </w:rPr>
                              <w:t>ken</w:t>
                            </w:r>
                            <w:r w:rsidR="001B6966">
                              <w:rPr>
                                <w:sz w:val="22"/>
                                <w:szCs w:val="22"/>
                              </w:rPr>
                              <w:t>, and</w:t>
                            </w:r>
                          </w:p>
                          <w:p w14:paraId="5AC7FD35" w14:textId="39F109F9" w:rsidR="00405539" w:rsidRPr="00325B96" w:rsidRDefault="00405539" w:rsidP="00325B96">
                            <w:pPr>
                              <w:pStyle w:val="ListParagraph"/>
                              <w:numPr>
                                <w:ilvl w:val="0"/>
                                <w:numId w:val="2"/>
                              </w:numPr>
                              <w:rPr>
                                <w:sz w:val="22"/>
                                <w:szCs w:val="22"/>
                              </w:rPr>
                            </w:pPr>
                            <w:r>
                              <w:rPr>
                                <w:sz w:val="22"/>
                                <w:szCs w:val="22"/>
                              </w:rPr>
                              <w:t xml:space="preserve">retain a copy of the completed Record in the client’s file in accordance with the record retention requirements set out in </w:t>
                            </w:r>
                            <w:r>
                              <w:rPr>
                                <w:rFonts w:ascii="Calibri" w:hAnsi="Calibri" w:cs="Calibri"/>
                                <w:color w:val="auto"/>
                                <w:sz w:val="22"/>
                                <w:szCs w:val="22"/>
                              </w:rPr>
                              <w:t xml:space="preserve">in </w:t>
                            </w:r>
                            <w:hyperlink r:id="rId13" w:history="1">
                              <w:r w:rsidRPr="00131706">
                                <w:rPr>
                                  <w:rStyle w:val="Hyperlink"/>
                                  <w:rFonts w:ascii="Calibri" w:hAnsi="Calibri" w:cs="Calibri"/>
                                  <w:sz w:val="22"/>
                                  <w:szCs w:val="22"/>
                                </w:rPr>
                                <w:t>By-Law 7.1</w:t>
                              </w:r>
                            </w:hyperlink>
                            <w:r>
                              <w:rPr>
                                <w:rFonts w:ascii="Calibri" w:hAnsi="Calibri" w:cs="Calibri"/>
                                <w:color w:val="auto"/>
                                <w:sz w:val="22"/>
                                <w:szCs w:val="22"/>
                              </w:rPr>
                              <w:t>.</w:t>
                            </w:r>
                          </w:p>
                          <w:p w14:paraId="580693F6" w14:textId="77777777" w:rsidR="00325B96" w:rsidRPr="00E649D3" w:rsidRDefault="00325B96" w:rsidP="004125EF">
                            <w:pPr>
                              <w:rPr>
                                <w:sz w:val="16"/>
                                <w:szCs w:val="16"/>
                              </w:rPr>
                            </w:pPr>
                          </w:p>
                          <w:p w14:paraId="66BC97C6" w14:textId="718A723B" w:rsidR="004125EF" w:rsidRPr="004125EF" w:rsidRDefault="00405539" w:rsidP="004125EF">
                            <w:pPr>
                              <w:rPr>
                                <w:sz w:val="22"/>
                                <w:szCs w:val="22"/>
                              </w:rPr>
                            </w:pPr>
                            <w:r>
                              <w:rPr>
                                <w:sz w:val="22"/>
                                <w:szCs w:val="22"/>
                              </w:rPr>
                              <w:t>Note that i</w:t>
                            </w:r>
                            <w:r w:rsidR="004125EF" w:rsidRPr="004125EF">
                              <w:rPr>
                                <w:sz w:val="22"/>
                                <w:szCs w:val="22"/>
                              </w:rPr>
                              <w:t xml:space="preserve">f at any point while retained, including </w:t>
                            </w:r>
                            <w:r w:rsidR="002C24E3">
                              <w:rPr>
                                <w:sz w:val="22"/>
                                <w:szCs w:val="22"/>
                              </w:rPr>
                              <w:t xml:space="preserve">while </w:t>
                            </w:r>
                            <w:r w:rsidR="004125EF" w:rsidRPr="004125EF">
                              <w:rPr>
                                <w:sz w:val="22"/>
                                <w:szCs w:val="22"/>
                              </w:rPr>
                              <w:t>obtaining the required</w:t>
                            </w:r>
                            <w:r>
                              <w:rPr>
                                <w:sz w:val="22"/>
                                <w:szCs w:val="22"/>
                              </w:rPr>
                              <w:t xml:space="preserve"> </w:t>
                            </w:r>
                            <w:r w:rsidR="004125EF" w:rsidRPr="004125EF">
                              <w:rPr>
                                <w:sz w:val="22"/>
                                <w:szCs w:val="22"/>
                              </w:rPr>
                              <w:t xml:space="preserve">information </w:t>
                            </w:r>
                            <w:r>
                              <w:rPr>
                                <w:sz w:val="22"/>
                                <w:szCs w:val="22"/>
                              </w:rPr>
                              <w:t xml:space="preserve">to </w:t>
                            </w:r>
                            <w:r w:rsidR="004125EF" w:rsidRPr="004125EF">
                              <w:rPr>
                                <w:sz w:val="22"/>
                                <w:szCs w:val="22"/>
                              </w:rPr>
                              <w:t xml:space="preserve">comply with your monitoring obligations, you know or ought to know that you are or would be assisting </w:t>
                            </w:r>
                            <w:r>
                              <w:rPr>
                                <w:sz w:val="22"/>
                                <w:szCs w:val="22"/>
                              </w:rPr>
                              <w:t xml:space="preserve">the </w:t>
                            </w:r>
                            <w:r w:rsidR="004125EF" w:rsidRPr="004125EF">
                              <w:rPr>
                                <w:sz w:val="22"/>
                                <w:szCs w:val="22"/>
                              </w:rPr>
                              <w:t xml:space="preserve">client in fraud or other illegal conduct, you </w:t>
                            </w:r>
                            <w:r w:rsidRPr="00405539">
                              <w:rPr>
                                <w:sz w:val="22"/>
                                <w:szCs w:val="22"/>
                                <w:u w:val="single"/>
                              </w:rPr>
                              <w:t>must</w:t>
                            </w:r>
                            <w:r>
                              <w:rPr>
                                <w:sz w:val="22"/>
                                <w:szCs w:val="22"/>
                              </w:rPr>
                              <w:t xml:space="preserve"> </w:t>
                            </w:r>
                            <w:r w:rsidRPr="00405539">
                              <w:rPr>
                                <w:rFonts w:ascii="Calibri" w:hAnsi="Calibri" w:cs="Calibri"/>
                                <w:color w:val="auto"/>
                                <w:sz w:val="22"/>
                                <w:szCs w:val="22"/>
                              </w:rPr>
                              <w:t>immediately</w:t>
                            </w:r>
                            <w:r w:rsidRPr="00E868A6">
                              <w:rPr>
                                <w:rFonts w:ascii="Calibri" w:hAnsi="Calibri" w:cs="Calibri"/>
                                <w:color w:val="auto"/>
                                <w:sz w:val="22"/>
                                <w:szCs w:val="22"/>
                              </w:rPr>
                              <w:t xml:space="preserve"> cease to and not engage further in any activities that would assist the client in fraud or other illegal conduct and/or withdraw from representation of the client</w:t>
                            </w:r>
                          </w:p>
                          <w:p w14:paraId="6C1782B5" w14:textId="77777777" w:rsidR="004125EF" w:rsidRPr="00E649D3" w:rsidRDefault="004125EF" w:rsidP="004125EF">
                            <w:pPr>
                              <w:ind w:right="-421"/>
                              <w:rPr>
                                <w:sz w:val="16"/>
                                <w:szCs w:val="16"/>
                              </w:rPr>
                            </w:pPr>
                          </w:p>
                          <w:p w14:paraId="5CFE5CA7" w14:textId="77777777" w:rsidR="004125EF" w:rsidRPr="004125EF" w:rsidRDefault="004125EF" w:rsidP="004125EF">
                            <w:pPr>
                              <w:rPr>
                                <w:b/>
                                <w:bCs/>
                                <w:sz w:val="22"/>
                                <w:szCs w:val="22"/>
                              </w:rPr>
                            </w:pPr>
                            <w:r w:rsidRPr="004125EF">
                              <w:rPr>
                                <w:b/>
                                <w:bCs/>
                                <w:sz w:val="22"/>
                                <w:szCs w:val="22"/>
                              </w:rPr>
                              <w:t xml:space="preserve">Licensees with questions about their monitoring obligations or how to comply with the requirements should contact the </w:t>
                            </w:r>
                            <w:hyperlink r:id="rId14" w:history="1">
                              <w:r w:rsidRPr="004125EF">
                                <w:rPr>
                                  <w:rStyle w:val="Hyperlink"/>
                                  <w:b/>
                                  <w:bCs/>
                                  <w:sz w:val="22"/>
                                  <w:szCs w:val="22"/>
                                </w:rPr>
                                <w:t>Practice Management Helpline</w:t>
                              </w:r>
                            </w:hyperlink>
                            <w:r w:rsidRPr="004125EF">
                              <w:rPr>
                                <w:b/>
                                <w:bCs/>
                                <w:sz w:val="22"/>
                                <w:szCs w:val="22"/>
                              </w:rPr>
                              <w:t>.</w:t>
                            </w:r>
                          </w:p>
                          <w:p w14:paraId="38280EDB" w14:textId="77777777" w:rsidR="004125EF" w:rsidRPr="008C03D3" w:rsidRDefault="004125EF" w:rsidP="004125EF">
                            <w:pPr>
                              <w:spacing w:before="0" w:after="120"/>
                              <w:jc w:val="both"/>
                              <w:rPr>
                                <w:rFonts w:ascii="Calibri" w:hAnsi="Calibri" w:cs="Calibri"/>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F3B29" id="_x0000_t202" coordsize="21600,21600" o:spt="202" path="m,l,21600r21600,l21600,xe">
                <v:stroke joinstyle="miter"/>
                <v:path gradientshapeok="t" o:connecttype="rect"/>
              </v:shapetype>
              <v:shape id="Text Box 2" o:spid="_x0000_s1026" type="#_x0000_t202" style="position:absolute;left:0;text-align:left;margin-left:-12.8pt;margin-top:38.2pt;width:500.25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" strokecolor="#d7b72a" strokeweight="1.5pt">
                <v:textbox>
                  <w:txbxContent>
                    <w:p w14:paraId="44852C8E" w14:textId="5042F55F" w:rsidR="00325B96" w:rsidRDefault="004125EF" w:rsidP="004125EF">
                      <w:pPr>
                        <w:rPr>
                          <w:sz w:val="22"/>
                          <w:szCs w:val="22"/>
                        </w:rPr>
                      </w:pPr>
                      <w:r w:rsidRPr="004125EF">
                        <w:rPr>
                          <w:sz w:val="22"/>
                          <w:szCs w:val="22"/>
                        </w:rPr>
                        <w:t xml:space="preserve">When you are retained by an individual or an organization to engage in, or give instructions in respect of the receipt, payment, or transfer of funds (a </w:t>
                      </w:r>
                      <w:r w:rsidR="00325B96">
                        <w:rPr>
                          <w:sz w:val="22"/>
                          <w:szCs w:val="22"/>
                        </w:rPr>
                        <w:t>“</w:t>
                      </w:r>
                      <w:r w:rsidRPr="004125EF">
                        <w:rPr>
                          <w:sz w:val="22"/>
                          <w:szCs w:val="22"/>
                        </w:rPr>
                        <w:t xml:space="preserve">financial transaction”) </w:t>
                      </w:r>
                      <w:r w:rsidR="002C24E3">
                        <w:rPr>
                          <w:sz w:val="22"/>
                          <w:szCs w:val="22"/>
                        </w:rPr>
                        <w:t xml:space="preserve">and the matter is ongoing, </w:t>
                      </w:r>
                      <w:r w:rsidRPr="004125EF">
                        <w:rPr>
                          <w:sz w:val="22"/>
                          <w:szCs w:val="22"/>
                        </w:rPr>
                        <w:t>you must monitor th</w:t>
                      </w:r>
                      <w:r w:rsidR="00325B96">
                        <w:rPr>
                          <w:sz w:val="22"/>
                          <w:szCs w:val="22"/>
                        </w:rPr>
                        <w:t>at</w:t>
                      </w:r>
                      <w:r w:rsidRPr="004125EF">
                        <w:rPr>
                          <w:sz w:val="22"/>
                          <w:szCs w:val="22"/>
                        </w:rPr>
                        <w:t xml:space="preserve"> professional business relationship on a periodic basis to determine whether your client’s instructions, the information you have obtained about your client’s activities, and the source of funds used in the transaction are consistent with the purpose of the retainer and the information you </w:t>
                      </w:r>
                      <w:r w:rsidR="00325B96">
                        <w:rPr>
                          <w:sz w:val="22"/>
                          <w:szCs w:val="22"/>
                        </w:rPr>
                        <w:t>obtained about the client during the identification and verification process.</w:t>
                      </w:r>
                      <w:r w:rsidRPr="004125EF">
                        <w:rPr>
                          <w:sz w:val="22"/>
                          <w:szCs w:val="22"/>
                        </w:rPr>
                        <w:t xml:space="preserve"> You </w:t>
                      </w:r>
                      <w:r w:rsidR="00325B96">
                        <w:rPr>
                          <w:sz w:val="22"/>
                          <w:szCs w:val="22"/>
                        </w:rPr>
                        <w:t xml:space="preserve">are </w:t>
                      </w:r>
                      <w:r w:rsidR="001B6966">
                        <w:rPr>
                          <w:sz w:val="22"/>
                          <w:szCs w:val="22"/>
                        </w:rPr>
                        <w:t xml:space="preserve">also </w:t>
                      </w:r>
                      <w:r w:rsidR="00325B96">
                        <w:rPr>
                          <w:sz w:val="22"/>
                          <w:szCs w:val="22"/>
                        </w:rPr>
                        <w:t>required to keep</w:t>
                      </w:r>
                      <w:r w:rsidRPr="004125EF">
                        <w:rPr>
                          <w:sz w:val="22"/>
                          <w:szCs w:val="22"/>
                        </w:rPr>
                        <w:t xml:space="preserve"> a dated record of your client monitoring measures, including the steps taken and the information obtained. </w:t>
                      </w:r>
                      <w:r w:rsidRPr="004125EF">
                        <w:rPr>
                          <w:b/>
                          <w:bCs/>
                          <w:sz w:val="22"/>
                          <w:szCs w:val="22"/>
                        </w:rPr>
                        <w:t xml:space="preserve">The requirement to monitor the professional relationship </w:t>
                      </w:r>
                      <w:r w:rsidR="00325B96">
                        <w:rPr>
                          <w:b/>
                          <w:bCs/>
                          <w:sz w:val="22"/>
                          <w:szCs w:val="22"/>
                        </w:rPr>
                        <w:t>applies to all clients</w:t>
                      </w:r>
                      <w:r w:rsidR="00D67FCB">
                        <w:rPr>
                          <w:b/>
                          <w:bCs/>
                          <w:sz w:val="22"/>
                          <w:szCs w:val="22"/>
                        </w:rPr>
                        <w:t xml:space="preserve"> where there is a financial transaction</w:t>
                      </w:r>
                      <w:r w:rsidR="008467CC">
                        <w:rPr>
                          <w:b/>
                          <w:bCs/>
                          <w:sz w:val="22"/>
                          <w:szCs w:val="22"/>
                        </w:rPr>
                        <w:t>,</w:t>
                      </w:r>
                      <w:r w:rsidR="00325B96">
                        <w:rPr>
                          <w:b/>
                          <w:bCs/>
                          <w:sz w:val="22"/>
                          <w:szCs w:val="22"/>
                        </w:rPr>
                        <w:t xml:space="preserve"> including long-standing clients</w:t>
                      </w:r>
                      <w:r w:rsidR="00E649D3">
                        <w:rPr>
                          <w:b/>
                          <w:bCs/>
                          <w:sz w:val="22"/>
                          <w:szCs w:val="22"/>
                        </w:rPr>
                        <w:t xml:space="preserve">, and </w:t>
                      </w:r>
                      <w:r w:rsidRPr="004125EF">
                        <w:rPr>
                          <w:b/>
                          <w:bCs/>
                          <w:sz w:val="22"/>
                          <w:szCs w:val="22"/>
                        </w:rPr>
                        <w:t>continues until the retainer is complete.</w:t>
                      </w:r>
                      <w:r w:rsidRPr="004125EF">
                        <w:rPr>
                          <w:sz w:val="22"/>
                          <w:szCs w:val="22"/>
                        </w:rPr>
                        <w:t xml:space="preserve"> </w:t>
                      </w:r>
                    </w:p>
                    <w:p w14:paraId="77AE84B3" w14:textId="47654087" w:rsidR="00325B96" w:rsidRPr="00E649D3" w:rsidRDefault="00325B96" w:rsidP="004125EF">
                      <w:pPr>
                        <w:rPr>
                          <w:sz w:val="16"/>
                          <w:szCs w:val="16"/>
                        </w:rPr>
                      </w:pPr>
                    </w:p>
                    <w:p w14:paraId="126945E6" w14:textId="101C047C" w:rsidR="00325B96" w:rsidRDefault="00325B96" w:rsidP="004125EF">
                      <w:pPr>
                        <w:rPr>
                          <w:sz w:val="22"/>
                          <w:szCs w:val="22"/>
                        </w:rPr>
                      </w:pPr>
                      <w:r>
                        <w:rPr>
                          <w:sz w:val="22"/>
                          <w:szCs w:val="22"/>
                        </w:rPr>
                        <w:t>To use this Record to comply with your monitoring obligations, you should</w:t>
                      </w:r>
                      <w:r w:rsidR="00405539">
                        <w:rPr>
                          <w:sz w:val="22"/>
                          <w:szCs w:val="22"/>
                        </w:rPr>
                        <w:t>:</w:t>
                      </w:r>
                    </w:p>
                    <w:p w14:paraId="239F5CE1" w14:textId="52D6AFD3" w:rsidR="00BD5A57" w:rsidRDefault="00405539" w:rsidP="00325B96">
                      <w:pPr>
                        <w:pStyle w:val="ListParagraph"/>
                        <w:numPr>
                          <w:ilvl w:val="0"/>
                          <w:numId w:val="2"/>
                        </w:numPr>
                        <w:rPr>
                          <w:sz w:val="22"/>
                          <w:szCs w:val="22"/>
                        </w:rPr>
                      </w:pPr>
                      <w:r>
                        <w:rPr>
                          <w:sz w:val="22"/>
                          <w:szCs w:val="22"/>
                        </w:rPr>
                        <w:t>r</w:t>
                      </w:r>
                      <w:r w:rsidR="00325B96">
                        <w:rPr>
                          <w:sz w:val="22"/>
                          <w:szCs w:val="22"/>
                        </w:rPr>
                        <w:t>eview the information you obtained about the client</w:t>
                      </w:r>
                      <w:r w:rsidR="001B6966">
                        <w:rPr>
                          <w:sz w:val="22"/>
                          <w:szCs w:val="22"/>
                        </w:rPr>
                        <w:t>, the client’s activities, and</w:t>
                      </w:r>
                      <w:r w:rsidR="00B369E5">
                        <w:rPr>
                          <w:sz w:val="22"/>
                          <w:szCs w:val="22"/>
                        </w:rPr>
                        <w:t xml:space="preserve"> the</w:t>
                      </w:r>
                      <w:r w:rsidR="001B6966">
                        <w:rPr>
                          <w:sz w:val="22"/>
                          <w:szCs w:val="22"/>
                        </w:rPr>
                        <w:t xml:space="preserve"> source of funds</w:t>
                      </w:r>
                      <w:r>
                        <w:rPr>
                          <w:sz w:val="22"/>
                          <w:szCs w:val="22"/>
                        </w:rPr>
                        <w:t xml:space="preserve"> during the</w:t>
                      </w:r>
                      <w:r w:rsidR="00325B96">
                        <w:rPr>
                          <w:sz w:val="22"/>
                          <w:szCs w:val="22"/>
                        </w:rPr>
                        <w:t xml:space="preserve"> identification and verification </w:t>
                      </w:r>
                      <w:r>
                        <w:rPr>
                          <w:sz w:val="22"/>
                          <w:szCs w:val="22"/>
                        </w:rPr>
                        <w:t>process</w:t>
                      </w:r>
                      <w:r w:rsidR="00BD5A57">
                        <w:rPr>
                          <w:sz w:val="22"/>
                          <w:szCs w:val="22"/>
                        </w:rPr>
                        <w:t>,</w:t>
                      </w:r>
                    </w:p>
                    <w:p w14:paraId="6BD61D86" w14:textId="0E5489BD" w:rsidR="00325B96" w:rsidRDefault="002C24E3" w:rsidP="00325B96">
                      <w:pPr>
                        <w:pStyle w:val="ListParagraph"/>
                        <w:numPr>
                          <w:ilvl w:val="0"/>
                          <w:numId w:val="2"/>
                        </w:numPr>
                        <w:rPr>
                          <w:sz w:val="22"/>
                          <w:szCs w:val="22"/>
                        </w:rPr>
                      </w:pPr>
                      <w:r>
                        <w:rPr>
                          <w:sz w:val="22"/>
                          <w:szCs w:val="22"/>
                        </w:rPr>
                        <w:t xml:space="preserve">consider </w:t>
                      </w:r>
                      <w:r w:rsidR="00BD5A57">
                        <w:rPr>
                          <w:sz w:val="22"/>
                          <w:szCs w:val="22"/>
                        </w:rPr>
                        <w:t>review</w:t>
                      </w:r>
                      <w:r>
                        <w:rPr>
                          <w:sz w:val="22"/>
                          <w:szCs w:val="22"/>
                        </w:rPr>
                        <w:t>ing</w:t>
                      </w:r>
                      <w:r w:rsidR="00BD5A57">
                        <w:rPr>
                          <w:sz w:val="22"/>
                          <w:szCs w:val="22"/>
                        </w:rPr>
                        <w:t xml:space="preserve"> the Law Society’s </w:t>
                      </w:r>
                      <w:r w:rsidR="00D67FCB">
                        <w:rPr>
                          <w:sz w:val="22"/>
                          <w:szCs w:val="22"/>
                        </w:rPr>
                        <w:t xml:space="preserve">Frequently Asked Questions about Monitoring, </w:t>
                      </w:r>
                      <w:hyperlink r:id="rId15" w:history="1">
                        <w:r w:rsidR="00BD5A57" w:rsidRPr="00D67FCB">
                          <w:rPr>
                            <w:rStyle w:val="Hyperlink"/>
                            <w:rFonts w:ascii="Calibri" w:hAnsi="Calibri" w:cs="Calibri"/>
                            <w:sz w:val="22"/>
                            <w:szCs w:val="22"/>
                          </w:rPr>
                          <w:t>Worksheet: Red Flags of Fraud, Money Laundering, Terrorist Financing, and Other Illegal Activity</w:t>
                        </w:r>
                      </w:hyperlink>
                      <w:r w:rsidR="00BD5A57">
                        <w:rPr>
                          <w:rFonts w:ascii="Calibri" w:hAnsi="Calibri" w:cs="Calibri"/>
                          <w:color w:val="auto"/>
                          <w:sz w:val="22"/>
                          <w:szCs w:val="22"/>
                        </w:rPr>
                        <w:t xml:space="preserve"> (“Red Flags Worksheet”)</w:t>
                      </w:r>
                      <w:r w:rsidR="00D67FCB">
                        <w:rPr>
                          <w:rFonts w:ascii="Calibri" w:hAnsi="Calibri" w:cs="Calibri"/>
                          <w:color w:val="auto"/>
                          <w:sz w:val="22"/>
                          <w:szCs w:val="22"/>
                        </w:rPr>
                        <w:t>,</w:t>
                      </w:r>
                      <w:r w:rsidR="00BD5A57">
                        <w:rPr>
                          <w:rFonts w:ascii="Calibri" w:hAnsi="Calibri" w:cs="Calibri"/>
                          <w:color w:val="auto"/>
                          <w:sz w:val="22"/>
                          <w:szCs w:val="22"/>
                        </w:rPr>
                        <w:t xml:space="preserve"> </w:t>
                      </w:r>
                      <w:r w:rsidR="00E649D3">
                        <w:rPr>
                          <w:rFonts w:ascii="Calibri" w:hAnsi="Calibri" w:cs="Calibri"/>
                          <w:color w:val="auto"/>
                          <w:sz w:val="22"/>
                          <w:szCs w:val="22"/>
                        </w:rPr>
                        <w:t xml:space="preserve">and </w:t>
                      </w:r>
                      <w:r w:rsidR="00BD5A57">
                        <w:rPr>
                          <w:sz w:val="22"/>
                          <w:szCs w:val="22"/>
                        </w:rPr>
                        <w:t xml:space="preserve">Risk Assessment Case Studies, </w:t>
                      </w:r>
                      <w:r w:rsidR="00D67FCB">
                        <w:rPr>
                          <w:sz w:val="22"/>
                          <w:szCs w:val="22"/>
                        </w:rPr>
                        <w:t xml:space="preserve">and </w:t>
                      </w:r>
                      <w:proofErr w:type="spellStart"/>
                      <w:r w:rsidR="00D67FCB" w:rsidRPr="00AE1C57">
                        <w:rPr>
                          <w:rFonts w:cstheme="minorHAnsi"/>
                          <w:color w:val="auto"/>
                          <w:sz w:val="22"/>
                          <w:szCs w:val="22"/>
                        </w:rPr>
                        <w:t>LawPRO</w:t>
                      </w:r>
                      <w:proofErr w:type="spellEnd"/>
                      <w:r w:rsidR="00D67FCB" w:rsidRPr="00AE1C57">
                        <w:rPr>
                          <w:rFonts w:cstheme="minorHAnsi"/>
                          <w:color w:val="auto"/>
                          <w:sz w:val="22"/>
                          <w:szCs w:val="22"/>
                        </w:rPr>
                        <w:t xml:space="preserve">®’s </w:t>
                      </w:r>
                      <w:hyperlink r:id="rId16" w:history="1">
                        <w:r w:rsidR="00D67FCB" w:rsidRPr="00AE1C57">
                          <w:rPr>
                            <w:rStyle w:val="Hyperlink"/>
                            <w:rFonts w:cstheme="minorHAnsi"/>
                            <w:sz w:val="22"/>
                            <w:szCs w:val="22"/>
                          </w:rPr>
                          <w:t>Avoid a Claim, Fraud Warnings</w:t>
                        </w:r>
                      </w:hyperlink>
                      <w:r w:rsidR="00D67FCB" w:rsidRPr="00AE1C57">
                        <w:rPr>
                          <w:rFonts w:cstheme="minorHAnsi"/>
                          <w:color w:val="D7B72A"/>
                          <w:sz w:val="22"/>
                          <w:szCs w:val="22"/>
                        </w:rPr>
                        <w:t xml:space="preserve"> </w:t>
                      </w:r>
                    </w:p>
                    <w:p w14:paraId="1A28C4F5" w14:textId="736CCC56" w:rsidR="00405539" w:rsidRDefault="008F7BA1" w:rsidP="00405539">
                      <w:pPr>
                        <w:pStyle w:val="ListParagraph"/>
                        <w:numPr>
                          <w:ilvl w:val="0"/>
                          <w:numId w:val="2"/>
                        </w:numPr>
                        <w:spacing w:after="120"/>
                        <w:jc w:val="both"/>
                        <w:rPr>
                          <w:rFonts w:ascii="Calibri" w:hAnsi="Calibri" w:cs="Calibri"/>
                          <w:color w:val="auto"/>
                          <w:sz w:val="22"/>
                          <w:szCs w:val="22"/>
                        </w:rPr>
                      </w:pPr>
                      <w:r>
                        <w:rPr>
                          <w:rFonts w:ascii="Calibri" w:hAnsi="Calibri" w:cs="Calibri"/>
                          <w:color w:val="auto"/>
                          <w:sz w:val="22"/>
                          <w:szCs w:val="22"/>
                        </w:rPr>
                        <w:t xml:space="preserve">ask the client questions </w:t>
                      </w:r>
                      <w:r w:rsidR="00136A40">
                        <w:rPr>
                          <w:rFonts w:ascii="Calibri" w:hAnsi="Calibri" w:cs="Calibri"/>
                          <w:color w:val="auto"/>
                          <w:sz w:val="22"/>
                          <w:szCs w:val="22"/>
                        </w:rPr>
                        <w:t xml:space="preserve">to confirm the currency of information </w:t>
                      </w:r>
                      <w:r>
                        <w:rPr>
                          <w:rFonts w:ascii="Calibri" w:hAnsi="Calibri" w:cs="Calibri"/>
                          <w:color w:val="auto"/>
                          <w:sz w:val="22"/>
                          <w:szCs w:val="22"/>
                        </w:rPr>
                        <w:t>about the</w:t>
                      </w:r>
                      <w:r w:rsidR="00136A40">
                        <w:rPr>
                          <w:rFonts w:ascii="Calibri" w:hAnsi="Calibri" w:cs="Calibri"/>
                          <w:color w:val="auto"/>
                          <w:sz w:val="22"/>
                          <w:szCs w:val="22"/>
                        </w:rPr>
                        <w:t>m</w:t>
                      </w:r>
                      <w:r>
                        <w:rPr>
                          <w:rFonts w:ascii="Calibri" w:hAnsi="Calibri" w:cs="Calibri"/>
                          <w:color w:val="auto"/>
                          <w:sz w:val="22"/>
                          <w:szCs w:val="22"/>
                        </w:rPr>
                        <w:t>, t</w:t>
                      </w:r>
                      <w:r w:rsidR="00AC22CC">
                        <w:rPr>
                          <w:rFonts w:ascii="Calibri" w:hAnsi="Calibri" w:cs="Calibri"/>
                          <w:color w:val="auto"/>
                          <w:sz w:val="22"/>
                          <w:szCs w:val="22"/>
                        </w:rPr>
                        <w:t>heir activities, and the source of funds</w:t>
                      </w:r>
                      <w:r w:rsidR="00BD5A57">
                        <w:rPr>
                          <w:rFonts w:ascii="Calibri" w:hAnsi="Calibri" w:cs="Calibri"/>
                          <w:color w:val="auto"/>
                          <w:sz w:val="22"/>
                          <w:szCs w:val="22"/>
                        </w:rPr>
                        <w:t xml:space="preserve">, </w:t>
                      </w:r>
                    </w:p>
                    <w:p w14:paraId="0590DBDE" w14:textId="0CE698F4" w:rsidR="00325B96" w:rsidRPr="009B1C16" w:rsidRDefault="009B1C16" w:rsidP="009B1C16">
                      <w:pPr>
                        <w:pStyle w:val="ListParagraph"/>
                        <w:numPr>
                          <w:ilvl w:val="0"/>
                          <w:numId w:val="2"/>
                        </w:numPr>
                        <w:rPr>
                          <w:sz w:val="22"/>
                          <w:szCs w:val="22"/>
                        </w:rPr>
                      </w:pPr>
                      <w:r>
                        <w:rPr>
                          <w:sz w:val="22"/>
                          <w:szCs w:val="22"/>
                        </w:rPr>
                        <w:t xml:space="preserve">complete Part </w:t>
                      </w:r>
                      <w:r w:rsidR="002E5394">
                        <w:rPr>
                          <w:sz w:val="22"/>
                          <w:szCs w:val="22"/>
                        </w:rPr>
                        <w:t>I through</w:t>
                      </w:r>
                      <w:r>
                        <w:rPr>
                          <w:sz w:val="22"/>
                          <w:szCs w:val="22"/>
                        </w:rPr>
                        <w:t xml:space="preserve"> II</w:t>
                      </w:r>
                      <w:r w:rsidR="001B6966">
                        <w:rPr>
                          <w:sz w:val="22"/>
                          <w:szCs w:val="22"/>
                        </w:rPr>
                        <w:t>I</w:t>
                      </w:r>
                      <w:r>
                        <w:rPr>
                          <w:sz w:val="22"/>
                          <w:szCs w:val="22"/>
                        </w:rPr>
                        <w:t xml:space="preserve"> of </w:t>
                      </w:r>
                      <w:r w:rsidR="00325B96">
                        <w:rPr>
                          <w:sz w:val="22"/>
                          <w:szCs w:val="22"/>
                        </w:rPr>
                        <w:t>th</w:t>
                      </w:r>
                      <w:r w:rsidR="00405539">
                        <w:rPr>
                          <w:sz w:val="22"/>
                          <w:szCs w:val="22"/>
                        </w:rPr>
                        <w:t>is</w:t>
                      </w:r>
                      <w:r w:rsidR="00325B96">
                        <w:rPr>
                          <w:sz w:val="22"/>
                          <w:szCs w:val="22"/>
                        </w:rPr>
                        <w:t xml:space="preserve"> Record</w:t>
                      </w:r>
                      <w:r>
                        <w:rPr>
                          <w:sz w:val="22"/>
                          <w:szCs w:val="22"/>
                        </w:rPr>
                        <w:t xml:space="preserve">, and use the Notes section </w:t>
                      </w:r>
                      <w:r w:rsidR="001B6966">
                        <w:rPr>
                          <w:sz w:val="22"/>
                          <w:szCs w:val="22"/>
                        </w:rPr>
                        <w:t xml:space="preserve">at the end of this Record </w:t>
                      </w:r>
                      <w:r>
                        <w:rPr>
                          <w:sz w:val="22"/>
                          <w:szCs w:val="22"/>
                        </w:rPr>
                        <w:t xml:space="preserve">to document any additional information or </w:t>
                      </w:r>
                      <w:r w:rsidR="001B6966">
                        <w:rPr>
                          <w:sz w:val="22"/>
                          <w:szCs w:val="22"/>
                        </w:rPr>
                        <w:t>steps ta</w:t>
                      </w:r>
                      <w:r>
                        <w:rPr>
                          <w:sz w:val="22"/>
                          <w:szCs w:val="22"/>
                        </w:rPr>
                        <w:t>ken</w:t>
                      </w:r>
                      <w:r w:rsidR="001B6966">
                        <w:rPr>
                          <w:sz w:val="22"/>
                          <w:szCs w:val="22"/>
                        </w:rPr>
                        <w:t>, and</w:t>
                      </w:r>
                    </w:p>
                    <w:p w14:paraId="5AC7FD35" w14:textId="39F109F9" w:rsidR="00405539" w:rsidRPr="00325B96" w:rsidRDefault="00405539" w:rsidP="00325B96">
                      <w:pPr>
                        <w:pStyle w:val="ListParagraph"/>
                        <w:numPr>
                          <w:ilvl w:val="0"/>
                          <w:numId w:val="2"/>
                        </w:numPr>
                        <w:rPr>
                          <w:sz w:val="22"/>
                          <w:szCs w:val="22"/>
                        </w:rPr>
                      </w:pPr>
                      <w:r>
                        <w:rPr>
                          <w:sz w:val="22"/>
                          <w:szCs w:val="22"/>
                        </w:rPr>
                        <w:t xml:space="preserve">retain a copy of the completed Record in the client’s file in accordance with the record retention requirements set out in </w:t>
                      </w:r>
                      <w:r>
                        <w:rPr>
                          <w:rFonts w:ascii="Calibri" w:hAnsi="Calibri" w:cs="Calibri"/>
                          <w:color w:val="auto"/>
                          <w:sz w:val="22"/>
                          <w:szCs w:val="22"/>
                        </w:rPr>
                        <w:t xml:space="preserve">in </w:t>
                      </w:r>
                      <w:hyperlink r:id="rId17" w:history="1">
                        <w:r w:rsidRPr="00131706">
                          <w:rPr>
                            <w:rStyle w:val="Hyperlink"/>
                            <w:rFonts w:ascii="Calibri" w:hAnsi="Calibri" w:cs="Calibri"/>
                            <w:sz w:val="22"/>
                            <w:szCs w:val="22"/>
                          </w:rPr>
                          <w:t>By-Law 7.1</w:t>
                        </w:r>
                      </w:hyperlink>
                      <w:r>
                        <w:rPr>
                          <w:rFonts w:ascii="Calibri" w:hAnsi="Calibri" w:cs="Calibri"/>
                          <w:color w:val="auto"/>
                          <w:sz w:val="22"/>
                          <w:szCs w:val="22"/>
                        </w:rPr>
                        <w:t>.</w:t>
                      </w:r>
                    </w:p>
                    <w:p w14:paraId="580693F6" w14:textId="77777777" w:rsidR="00325B96" w:rsidRPr="00E649D3" w:rsidRDefault="00325B96" w:rsidP="004125EF">
                      <w:pPr>
                        <w:rPr>
                          <w:sz w:val="16"/>
                          <w:szCs w:val="16"/>
                        </w:rPr>
                      </w:pPr>
                    </w:p>
                    <w:p w14:paraId="66BC97C6" w14:textId="718A723B" w:rsidR="004125EF" w:rsidRPr="004125EF" w:rsidRDefault="00405539" w:rsidP="004125EF">
                      <w:pPr>
                        <w:rPr>
                          <w:sz w:val="22"/>
                          <w:szCs w:val="22"/>
                        </w:rPr>
                      </w:pPr>
                      <w:r>
                        <w:rPr>
                          <w:sz w:val="22"/>
                          <w:szCs w:val="22"/>
                        </w:rPr>
                        <w:t>Note that i</w:t>
                      </w:r>
                      <w:r w:rsidR="004125EF" w:rsidRPr="004125EF">
                        <w:rPr>
                          <w:sz w:val="22"/>
                          <w:szCs w:val="22"/>
                        </w:rPr>
                        <w:t xml:space="preserve">f at any point while retained, including </w:t>
                      </w:r>
                      <w:r w:rsidR="002C24E3">
                        <w:rPr>
                          <w:sz w:val="22"/>
                          <w:szCs w:val="22"/>
                        </w:rPr>
                        <w:t xml:space="preserve">while </w:t>
                      </w:r>
                      <w:r w:rsidR="004125EF" w:rsidRPr="004125EF">
                        <w:rPr>
                          <w:sz w:val="22"/>
                          <w:szCs w:val="22"/>
                        </w:rPr>
                        <w:t>obtaining the required</w:t>
                      </w:r>
                      <w:r>
                        <w:rPr>
                          <w:sz w:val="22"/>
                          <w:szCs w:val="22"/>
                        </w:rPr>
                        <w:t xml:space="preserve"> </w:t>
                      </w:r>
                      <w:r w:rsidR="004125EF" w:rsidRPr="004125EF">
                        <w:rPr>
                          <w:sz w:val="22"/>
                          <w:szCs w:val="22"/>
                        </w:rPr>
                        <w:t xml:space="preserve">information </w:t>
                      </w:r>
                      <w:r>
                        <w:rPr>
                          <w:sz w:val="22"/>
                          <w:szCs w:val="22"/>
                        </w:rPr>
                        <w:t xml:space="preserve">to </w:t>
                      </w:r>
                      <w:r w:rsidR="004125EF" w:rsidRPr="004125EF">
                        <w:rPr>
                          <w:sz w:val="22"/>
                          <w:szCs w:val="22"/>
                        </w:rPr>
                        <w:t xml:space="preserve">comply with your monitoring obligations, you know or ought to know that you are or would be assisting </w:t>
                      </w:r>
                      <w:r>
                        <w:rPr>
                          <w:sz w:val="22"/>
                          <w:szCs w:val="22"/>
                        </w:rPr>
                        <w:t xml:space="preserve">the </w:t>
                      </w:r>
                      <w:r w:rsidR="004125EF" w:rsidRPr="004125EF">
                        <w:rPr>
                          <w:sz w:val="22"/>
                          <w:szCs w:val="22"/>
                        </w:rPr>
                        <w:t xml:space="preserve">client in fraud or other illegal conduct, you </w:t>
                      </w:r>
                      <w:r w:rsidRPr="00405539">
                        <w:rPr>
                          <w:sz w:val="22"/>
                          <w:szCs w:val="22"/>
                          <w:u w:val="single"/>
                        </w:rPr>
                        <w:t>must</w:t>
                      </w:r>
                      <w:r>
                        <w:rPr>
                          <w:sz w:val="22"/>
                          <w:szCs w:val="22"/>
                        </w:rPr>
                        <w:t xml:space="preserve"> </w:t>
                      </w:r>
                      <w:r w:rsidRPr="00405539">
                        <w:rPr>
                          <w:rFonts w:ascii="Calibri" w:hAnsi="Calibri" w:cs="Calibri"/>
                          <w:color w:val="auto"/>
                          <w:sz w:val="22"/>
                          <w:szCs w:val="22"/>
                        </w:rPr>
                        <w:t>immediately</w:t>
                      </w:r>
                      <w:r w:rsidRPr="00E868A6">
                        <w:rPr>
                          <w:rFonts w:ascii="Calibri" w:hAnsi="Calibri" w:cs="Calibri"/>
                          <w:color w:val="auto"/>
                          <w:sz w:val="22"/>
                          <w:szCs w:val="22"/>
                        </w:rPr>
                        <w:t xml:space="preserve"> cease to and not engage further in any activities that would assist the client in fraud or other illegal conduct and/or withdraw from representation of the client</w:t>
                      </w:r>
                    </w:p>
                    <w:p w14:paraId="6C1782B5" w14:textId="77777777" w:rsidR="004125EF" w:rsidRPr="00E649D3" w:rsidRDefault="004125EF" w:rsidP="004125EF">
                      <w:pPr>
                        <w:ind w:right="-421"/>
                        <w:rPr>
                          <w:sz w:val="16"/>
                          <w:szCs w:val="16"/>
                        </w:rPr>
                      </w:pPr>
                    </w:p>
                    <w:p w14:paraId="5CFE5CA7" w14:textId="77777777" w:rsidR="004125EF" w:rsidRPr="004125EF" w:rsidRDefault="004125EF" w:rsidP="004125EF">
                      <w:pPr>
                        <w:rPr>
                          <w:b/>
                          <w:bCs/>
                          <w:sz w:val="22"/>
                          <w:szCs w:val="22"/>
                        </w:rPr>
                      </w:pPr>
                      <w:r w:rsidRPr="004125EF">
                        <w:rPr>
                          <w:b/>
                          <w:bCs/>
                          <w:sz w:val="22"/>
                          <w:szCs w:val="22"/>
                        </w:rPr>
                        <w:t xml:space="preserve">Licensees with questions about their monitoring obligations or how to comply with the requirements should contact the </w:t>
                      </w:r>
                      <w:hyperlink r:id="rId18" w:history="1">
                        <w:r w:rsidRPr="004125EF">
                          <w:rPr>
                            <w:rStyle w:val="Hyperlink"/>
                            <w:b/>
                            <w:bCs/>
                            <w:sz w:val="22"/>
                            <w:szCs w:val="22"/>
                          </w:rPr>
                          <w:t>Practice Management Helpline</w:t>
                        </w:r>
                      </w:hyperlink>
                      <w:r w:rsidRPr="004125EF">
                        <w:rPr>
                          <w:b/>
                          <w:bCs/>
                          <w:sz w:val="22"/>
                          <w:szCs w:val="22"/>
                        </w:rPr>
                        <w:t>.</w:t>
                      </w:r>
                    </w:p>
                    <w:p w14:paraId="38280EDB" w14:textId="77777777" w:rsidR="004125EF" w:rsidRPr="008C03D3" w:rsidRDefault="004125EF" w:rsidP="004125EF">
                      <w:pPr>
                        <w:spacing w:before="0" w:after="120"/>
                        <w:jc w:val="both"/>
                        <w:rPr>
                          <w:rFonts w:ascii="Calibri" w:hAnsi="Calibri" w:cs="Calibri"/>
                          <w:color w:val="auto"/>
                          <w:sz w:val="22"/>
                          <w:szCs w:val="22"/>
                        </w:rPr>
                      </w:pPr>
                    </w:p>
                  </w:txbxContent>
                </v:textbox>
                <w10:wrap type="through"/>
              </v:shape>
            </w:pict>
          </mc:Fallback>
        </mc:AlternateContent>
      </w:r>
      <w:r w:rsidR="004125EF">
        <w:rPr>
          <w:rFonts w:ascii="Calibri" w:hAnsi="Calibri" w:cs="Calibri"/>
          <w:b/>
          <w:bCs/>
          <w:color w:val="auto"/>
          <w:sz w:val="36"/>
          <w:szCs w:val="36"/>
        </w:rPr>
        <w:t>SAMPLE MONITORING RECORD</w:t>
      </w:r>
    </w:p>
    <w:p w14:paraId="13AFA591" w14:textId="587585E4" w:rsidR="00136A40" w:rsidRDefault="00136A40" w:rsidP="004125EF">
      <w:pPr>
        <w:jc w:val="center"/>
      </w:pPr>
    </w:p>
    <w:tbl>
      <w:tblPr>
        <w:tblStyle w:val="TableGrid"/>
        <w:tblW w:w="10065" w:type="dxa"/>
        <w:tblInd w:w="-289" w:type="dxa"/>
        <w:tblLook w:val="04A0" w:firstRow="1" w:lastRow="0" w:firstColumn="1" w:lastColumn="0" w:noHBand="0" w:noVBand="1"/>
      </w:tblPr>
      <w:tblGrid>
        <w:gridCol w:w="3261"/>
        <w:gridCol w:w="6804"/>
      </w:tblGrid>
      <w:tr w:rsidR="00C5785A" w14:paraId="37E6E431" w14:textId="77777777" w:rsidTr="00D07A24">
        <w:tc>
          <w:tcPr>
            <w:tcW w:w="3261" w:type="dxa"/>
            <w:shd w:val="clear" w:color="auto" w:fill="D9D9D9" w:themeFill="background1" w:themeFillShade="D9"/>
          </w:tcPr>
          <w:p w14:paraId="0BC7A7CF" w14:textId="77777777" w:rsidR="00C5785A" w:rsidRDefault="00C5785A" w:rsidP="00E649D3">
            <w:pPr>
              <w:spacing w:before="0" w:after="0"/>
              <w:jc w:val="both"/>
              <w:rPr>
                <w:rFonts w:ascii="Calibri" w:hAnsi="Calibri" w:cs="Calibri"/>
                <w:b/>
                <w:bCs/>
                <w:color w:val="auto"/>
                <w:sz w:val="22"/>
                <w:szCs w:val="22"/>
              </w:rPr>
            </w:pPr>
            <w:bookmarkStart w:id="0" w:name="_Hlk84490738"/>
            <w:r w:rsidRPr="00635716">
              <w:rPr>
                <w:rFonts w:ascii="Calibri" w:hAnsi="Calibri" w:cs="Calibri"/>
                <w:color w:val="auto"/>
                <w:sz w:val="22"/>
                <w:szCs w:val="22"/>
              </w:rPr>
              <w:t>Client No./Matter No.:</w:t>
            </w:r>
          </w:p>
        </w:tc>
        <w:tc>
          <w:tcPr>
            <w:tcW w:w="6804" w:type="dxa"/>
          </w:tcPr>
          <w:p w14:paraId="057D6DB8" w14:textId="77777777" w:rsidR="00C5785A" w:rsidRDefault="00C5785A" w:rsidP="00E649D3">
            <w:pPr>
              <w:spacing w:before="0" w:after="0"/>
              <w:jc w:val="both"/>
              <w:rPr>
                <w:rFonts w:ascii="Calibri" w:hAnsi="Calibri" w:cs="Calibri"/>
                <w:b/>
                <w:bCs/>
                <w:color w:val="auto"/>
                <w:sz w:val="22"/>
                <w:szCs w:val="22"/>
              </w:rPr>
            </w:pPr>
          </w:p>
        </w:tc>
      </w:tr>
      <w:tr w:rsidR="00C5785A" w14:paraId="0B1E0563" w14:textId="77777777" w:rsidTr="00D07A24">
        <w:tc>
          <w:tcPr>
            <w:tcW w:w="3261" w:type="dxa"/>
            <w:shd w:val="clear" w:color="auto" w:fill="D9D9D9" w:themeFill="background1" w:themeFillShade="D9"/>
          </w:tcPr>
          <w:p w14:paraId="2FCCF60E" w14:textId="77777777" w:rsidR="00C5785A" w:rsidRDefault="00C5785A" w:rsidP="00E649D3">
            <w:pPr>
              <w:spacing w:before="0" w:after="0"/>
              <w:jc w:val="both"/>
              <w:rPr>
                <w:rFonts w:ascii="Calibri" w:hAnsi="Calibri" w:cs="Calibri"/>
                <w:b/>
                <w:bCs/>
                <w:color w:val="auto"/>
                <w:sz w:val="22"/>
                <w:szCs w:val="22"/>
              </w:rPr>
            </w:pPr>
            <w:r w:rsidRPr="00635716">
              <w:rPr>
                <w:rFonts w:ascii="Calibri" w:hAnsi="Calibri" w:cs="Calibri"/>
                <w:color w:val="auto"/>
                <w:sz w:val="22"/>
                <w:szCs w:val="22"/>
              </w:rPr>
              <w:t>Client/Third Party Name:</w:t>
            </w:r>
          </w:p>
        </w:tc>
        <w:tc>
          <w:tcPr>
            <w:tcW w:w="6804" w:type="dxa"/>
          </w:tcPr>
          <w:p w14:paraId="65085126" w14:textId="77777777" w:rsidR="00C5785A" w:rsidRDefault="00C5785A" w:rsidP="00E649D3">
            <w:pPr>
              <w:spacing w:before="0" w:after="0"/>
              <w:jc w:val="both"/>
              <w:rPr>
                <w:rFonts w:ascii="Calibri" w:hAnsi="Calibri" w:cs="Calibri"/>
                <w:b/>
                <w:bCs/>
                <w:color w:val="auto"/>
                <w:sz w:val="22"/>
                <w:szCs w:val="22"/>
              </w:rPr>
            </w:pPr>
          </w:p>
        </w:tc>
      </w:tr>
      <w:tr w:rsidR="00C5785A" w14:paraId="54B0414B" w14:textId="77777777" w:rsidTr="00D07A24">
        <w:tc>
          <w:tcPr>
            <w:tcW w:w="3261" w:type="dxa"/>
            <w:shd w:val="clear" w:color="auto" w:fill="D9D9D9" w:themeFill="background1" w:themeFillShade="D9"/>
          </w:tcPr>
          <w:p w14:paraId="19C14DA1" w14:textId="77777777" w:rsidR="00C5785A" w:rsidRDefault="00C5785A" w:rsidP="00E649D3">
            <w:pPr>
              <w:spacing w:before="0" w:after="0"/>
              <w:jc w:val="both"/>
              <w:rPr>
                <w:rFonts w:ascii="Calibri" w:hAnsi="Calibri" w:cs="Calibri"/>
                <w:b/>
                <w:bCs/>
                <w:color w:val="auto"/>
                <w:sz w:val="22"/>
                <w:szCs w:val="22"/>
              </w:rPr>
            </w:pPr>
            <w:r w:rsidRPr="00635716">
              <w:rPr>
                <w:rFonts w:ascii="Calibri" w:hAnsi="Calibri" w:cs="Calibri"/>
                <w:color w:val="auto"/>
                <w:sz w:val="22"/>
                <w:szCs w:val="22"/>
              </w:rPr>
              <w:t>Matter Description:</w:t>
            </w:r>
          </w:p>
        </w:tc>
        <w:tc>
          <w:tcPr>
            <w:tcW w:w="6804" w:type="dxa"/>
          </w:tcPr>
          <w:p w14:paraId="27CBE8D7" w14:textId="77777777" w:rsidR="00C5785A" w:rsidRDefault="00C5785A" w:rsidP="00E649D3">
            <w:pPr>
              <w:spacing w:before="0" w:after="0"/>
              <w:jc w:val="both"/>
              <w:rPr>
                <w:rFonts w:ascii="Calibri" w:hAnsi="Calibri" w:cs="Calibri"/>
                <w:b/>
                <w:bCs/>
                <w:color w:val="auto"/>
                <w:sz w:val="22"/>
                <w:szCs w:val="22"/>
              </w:rPr>
            </w:pPr>
          </w:p>
        </w:tc>
      </w:tr>
      <w:tr w:rsidR="00C5785A" w14:paraId="0146FA9F" w14:textId="77777777" w:rsidTr="00D07A24">
        <w:tc>
          <w:tcPr>
            <w:tcW w:w="3261" w:type="dxa"/>
            <w:shd w:val="clear" w:color="auto" w:fill="D9D9D9" w:themeFill="background1" w:themeFillShade="D9"/>
          </w:tcPr>
          <w:p w14:paraId="08C5B523" w14:textId="77777777" w:rsidR="00C5785A" w:rsidRDefault="00C5785A" w:rsidP="00E649D3">
            <w:pPr>
              <w:spacing w:before="0" w:after="0"/>
              <w:jc w:val="both"/>
              <w:rPr>
                <w:rFonts w:ascii="Calibri" w:hAnsi="Calibri" w:cs="Calibri"/>
                <w:b/>
                <w:bCs/>
                <w:color w:val="auto"/>
                <w:sz w:val="22"/>
                <w:szCs w:val="22"/>
              </w:rPr>
            </w:pPr>
            <w:r w:rsidRPr="00635716">
              <w:rPr>
                <w:rFonts w:ascii="Calibri" w:hAnsi="Calibri" w:cs="Calibri"/>
                <w:color w:val="auto"/>
                <w:sz w:val="22"/>
                <w:szCs w:val="22"/>
              </w:rPr>
              <w:t>Responsible Lawyer/Paralegal:</w:t>
            </w:r>
          </w:p>
        </w:tc>
        <w:tc>
          <w:tcPr>
            <w:tcW w:w="6804" w:type="dxa"/>
          </w:tcPr>
          <w:p w14:paraId="23C2BFDB" w14:textId="77777777" w:rsidR="00C5785A" w:rsidRDefault="00C5785A" w:rsidP="00E649D3">
            <w:pPr>
              <w:spacing w:before="0" w:after="0"/>
              <w:jc w:val="both"/>
              <w:rPr>
                <w:rFonts w:ascii="Calibri" w:hAnsi="Calibri" w:cs="Calibri"/>
                <w:b/>
                <w:bCs/>
                <w:color w:val="auto"/>
                <w:sz w:val="22"/>
                <w:szCs w:val="22"/>
              </w:rPr>
            </w:pPr>
          </w:p>
        </w:tc>
      </w:tr>
      <w:bookmarkEnd w:id="0"/>
    </w:tbl>
    <w:p w14:paraId="18748C34" w14:textId="77777777" w:rsidR="00E649D3" w:rsidRPr="00E649D3" w:rsidRDefault="00E649D3" w:rsidP="007E4967">
      <w:pPr>
        <w:spacing w:after="120"/>
        <w:ind w:hanging="426"/>
        <w:rPr>
          <w:rFonts w:ascii="Calibri" w:hAnsi="Calibri" w:cs="Calibri"/>
          <w:b/>
          <w:bCs/>
          <w:color w:val="auto"/>
          <w:sz w:val="18"/>
          <w:szCs w:val="18"/>
        </w:rPr>
      </w:pPr>
    </w:p>
    <w:p w14:paraId="086F9220" w14:textId="674D3845" w:rsidR="009B1C16" w:rsidRPr="007E4967" w:rsidRDefault="009B1C16" w:rsidP="007E4967">
      <w:pPr>
        <w:spacing w:after="120"/>
        <w:ind w:hanging="426"/>
        <w:rPr>
          <w:rFonts w:ascii="Calibri" w:hAnsi="Calibri" w:cs="Calibri"/>
          <w:b/>
          <w:bCs/>
          <w:color w:val="auto"/>
          <w:sz w:val="20"/>
          <w:szCs w:val="20"/>
        </w:rPr>
      </w:pPr>
      <w:r>
        <w:rPr>
          <w:rFonts w:ascii="Calibri" w:hAnsi="Calibri" w:cs="Calibri"/>
          <w:b/>
          <w:bCs/>
          <w:noProof/>
          <w:color w:val="auto"/>
          <w:sz w:val="16"/>
          <w:szCs w:val="16"/>
        </w:rPr>
        <mc:AlternateContent>
          <mc:Choice Requires="wps">
            <w:drawing>
              <wp:anchor distT="0" distB="0" distL="114300" distR="114300" simplePos="0" relativeHeight="251660288" behindDoc="0" locked="0" layoutInCell="1" allowOverlap="1" wp14:anchorId="2325CF14" wp14:editId="5B4CA39B">
                <wp:simplePos x="0" y="0"/>
                <wp:positionH relativeFrom="column">
                  <wp:posOffset>-257175</wp:posOffset>
                </wp:positionH>
                <wp:positionV relativeFrom="paragraph">
                  <wp:posOffset>247015</wp:posOffset>
                </wp:positionV>
                <wp:extent cx="6496050" cy="0"/>
                <wp:effectExtent l="38100" t="38100" r="76200" b="952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40C693" id="Straight Connector 1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" strokecolor="#d7b72a" strokeweight="1.5pt">
                <v:stroke joinstyle="miter"/>
              </v:line>
            </w:pict>
          </mc:Fallback>
        </mc:AlternateContent>
      </w:r>
      <w:r w:rsidRPr="002320F6">
        <w:rPr>
          <w:rFonts w:ascii="Calibri" w:hAnsi="Calibri" w:cs="Calibri"/>
          <w:b/>
          <w:bCs/>
          <w:color w:val="auto"/>
          <w:sz w:val="28"/>
          <w:szCs w:val="28"/>
        </w:rPr>
        <w:t xml:space="preserve">PART I: </w:t>
      </w:r>
      <w:r>
        <w:rPr>
          <w:rFonts w:ascii="Calibri" w:hAnsi="Calibri" w:cs="Calibri"/>
          <w:b/>
          <w:bCs/>
          <w:color w:val="auto"/>
          <w:sz w:val="28"/>
          <w:szCs w:val="28"/>
        </w:rPr>
        <w:t>CLIENT INFORMATION</w:t>
      </w:r>
      <w:r w:rsidRPr="002320F6">
        <w:rPr>
          <w:rFonts w:ascii="Calibri" w:hAnsi="Calibri" w:cs="Calibri"/>
          <w:b/>
          <w:bCs/>
          <w:color w:val="auto"/>
          <w:sz w:val="28"/>
          <w:szCs w:val="28"/>
        </w:rPr>
        <w:t xml:space="preserve"> </w:t>
      </w:r>
      <w:r w:rsidR="007E4967">
        <w:rPr>
          <w:rFonts w:ascii="Calibri" w:hAnsi="Calibri" w:cs="Calibri"/>
          <w:b/>
          <w:bCs/>
          <w:color w:val="auto"/>
          <w:sz w:val="28"/>
          <w:szCs w:val="28"/>
        </w:rPr>
        <w:t>AND INSTRUCTIONS</w:t>
      </w:r>
      <w:r w:rsidR="007E4967">
        <w:rPr>
          <w:rFonts w:ascii="Calibri" w:hAnsi="Calibri" w:cs="Calibri"/>
          <w:b/>
          <w:bCs/>
          <w:color w:val="auto"/>
          <w:sz w:val="28"/>
          <w:szCs w:val="28"/>
        </w:rPr>
        <w:br/>
      </w:r>
    </w:p>
    <w:tbl>
      <w:tblPr>
        <w:tblStyle w:val="TableGrid"/>
        <w:tblW w:w="10349" w:type="dxa"/>
        <w:tblInd w:w="-431" w:type="dxa"/>
        <w:tblLook w:val="04A0" w:firstRow="1" w:lastRow="0" w:firstColumn="1" w:lastColumn="0" w:noHBand="0" w:noVBand="1"/>
      </w:tblPr>
      <w:tblGrid>
        <w:gridCol w:w="5109"/>
        <w:gridCol w:w="2693"/>
        <w:gridCol w:w="1129"/>
        <w:gridCol w:w="1418"/>
      </w:tblGrid>
      <w:tr w:rsidR="00FF34CB" w:rsidRPr="00FF34CB" w14:paraId="65AD09CC" w14:textId="77777777" w:rsidTr="00D07A24">
        <w:trPr>
          <w:trHeight w:val="70"/>
        </w:trPr>
        <w:tc>
          <w:tcPr>
            <w:tcW w:w="7802" w:type="dxa"/>
            <w:gridSpan w:val="2"/>
            <w:tcBorders>
              <w:top w:val="nil"/>
              <w:left w:val="nil"/>
              <w:bottom w:val="single" w:sz="4" w:space="0" w:color="auto"/>
              <w:right w:val="single" w:sz="4" w:space="0" w:color="auto"/>
            </w:tcBorders>
            <w:shd w:val="clear" w:color="auto" w:fill="FFFFFF" w:themeFill="background1"/>
          </w:tcPr>
          <w:p w14:paraId="6BA6645A" w14:textId="0EE72842" w:rsidR="008F7BA1" w:rsidRPr="00FF34CB" w:rsidRDefault="008F7BA1" w:rsidP="00FF34CB">
            <w:pPr>
              <w:rPr>
                <w:b/>
                <w:bCs/>
                <w:color w:val="FFFFFF" w:themeColor="background1"/>
              </w:rPr>
            </w:pPr>
          </w:p>
        </w:tc>
        <w:tc>
          <w:tcPr>
            <w:tcW w:w="1129" w:type="dxa"/>
            <w:tcBorders>
              <w:top w:val="single" w:sz="4" w:space="0" w:color="auto"/>
              <w:left w:val="single" w:sz="4" w:space="0" w:color="auto"/>
              <w:bottom w:val="single" w:sz="4" w:space="0" w:color="auto"/>
            </w:tcBorders>
            <w:shd w:val="clear" w:color="auto" w:fill="767171" w:themeFill="background2" w:themeFillShade="80"/>
          </w:tcPr>
          <w:p w14:paraId="6964D1F2" w14:textId="7B1DF18C" w:rsidR="008F7BA1" w:rsidRPr="00FF34CB" w:rsidRDefault="008F7BA1" w:rsidP="008F7BA1">
            <w:pPr>
              <w:pStyle w:val="ListParagraph"/>
              <w:ind w:left="0"/>
              <w:jc w:val="center"/>
              <w:rPr>
                <w:color w:val="FFFFFF" w:themeColor="background1"/>
              </w:rPr>
            </w:pPr>
            <w:r w:rsidRPr="00FF34CB">
              <w:rPr>
                <w:color w:val="FFFFFF" w:themeColor="background1"/>
              </w:rPr>
              <w:t>Yes</w:t>
            </w:r>
          </w:p>
        </w:tc>
        <w:tc>
          <w:tcPr>
            <w:tcW w:w="1418" w:type="dxa"/>
            <w:tcBorders>
              <w:bottom w:val="single" w:sz="4" w:space="0" w:color="auto"/>
            </w:tcBorders>
            <w:shd w:val="clear" w:color="auto" w:fill="767171" w:themeFill="background2" w:themeFillShade="80"/>
          </w:tcPr>
          <w:p w14:paraId="5BD7177D" w14:textId="789EB1F5" w:rsidR="008F7BA1" w:rsidRPr="00FF34CB" w:rsidRDefault="008F7BA1" w:rsidP="008F7BA1">
            <w:pPr>
              <w:pStyle w:val="ListParagraph"/>
              <w:ind w:left="0"/>
              <w:jc w:val="center"/>
              <w:rPr>
                <w:color w:val="FFFFFF" w:themeColor="background1"/>
              </w:rPr>
            </w:pPr>
            <w:r w:rsidRPr="00FF34CB">
              <w:rPr>
                <w:color w:val="FFFFFF" w:themeColor="background1"/>
              </w:rPr>
              <w:t>No</w:t>
            </w:r>
          </w:p>
        </w:tc>
      </w:tr>
      <w:tr w:rsidR="008F7BA1" w:rsidRPr="00500B84" w14:paraId="3D3C15A4" w14:textId="77777777" w:rsidTr="00D07A24">
        <w:tc>
          <w:tcPr>
            <w:tcW w:w="7802" w:type="dxa"/>
            <w:gridSpan w:val="2"/>
            <w:tcBorders>
              <w:top w:val="single" w:sz="4" w:space="0" w:color="auto"/>
              <w:bottom w:val="single" w:sz="4" w:space="0" w:color="auto"/>
            </w:tcBorders>
            <w:shd w:val="clear" w:color="auto" w:fill="D9D9D9" w:themeFill="background1" w:themeFillShade="D9"/>
          </w:tcPr>
          <w:p w14:paraId="080116A8" w14:textId="223373A3" w:rsidR="008F7BA1" w:rsidRPr="00500B84" w:rsidRDefault="00BD5A57" w:rsidP="002E5394">
            <w:pPr>
              <w:pStyle w:val="ListParagraph"/>
              <w:numPr>
                <w:ilvl w:val="0"/>
                <w:numId w:val="5"/>
              </w:numPr>
              <w:ind w:left="315" w:hanging="315"/>
              <w:rPr>
                <w:sz w:val="22"/>
                <w:szCs w:val="22"/>
              </w:rPr>
            </w:pPr>
            <w:r w:rsidRPr="00500B84">
              <w:rPr>
                <w:sz w:val="22"/>
                <w:szCs w:val="22"/>
              </w:rPr>
              <w:t>Review your completed Client Identification Form and Client Verification Form</w:t>
            </w:r>
            <w:r w:rsidRPr="00E649D3">
              <w:rPr>
                <w:sz w:val="22"/>
                <w:szCs w:val="22"/>
              </w:rPr>
              <w:t>.</w:t>
            </w:r>
            <w:r w:rsidRPr="00500B84">
              <w:rPr>
                <w:sz w:val="22"/>
                <w:szCs w:val="22"/>
              </w:rPr>
              <w:t xml:space="preserve"> </w:t>
            </w:r>
            <w:r w:rsidR="008F7BA1" w:rsidRPr="00500B84">
              <w:rPr>
                <w:sz w:val="22"/>
                <w:szCs w:val="22"/>
              </w:rPr>
              <w:t>Has there been a change in the information you</w:t>
            </w:r>
            <w:r w:rsidR="00FF34CB" w:rsidRPr="00500B84">
              <w:rPr>
                <w:sz w:val="22"/>
                <w:szCs w:val="22"/>
              </w:rPr>
              <w:t xml:space="preserve"> previously</w:t>
            </w:r>
            <w:r w:rsidR="008F7BA1" w:rsidRPr="00500B84">
              <w:rPr>
                <w:sz w:val="22"/>
                <w:szCs w:val="22"/>
              </w:rPr>
              <w:t xml:space="preserve"> obtained </w:t>
            </w:r>
            <w:r w:rsidR="00FF34CB" w:rsidRPr="00500B84">
              <w:rPr>
                <w:sz w:val="22"/>
                <w:szCs w:val="22"/>
              </w:rPr>
              <w:t>about the client</w:t>
            </w:r>
            <w:r w:rsidR="008F7BA1" w:rsidRPr="00500B84">
              <w:rPr>
                <w:sz w:val="22"/>
                <w:szCs w:val="22"/>
              </w:rPr>
              <w:t>, the client’s activities, or the source of funds for the transaction?</w:t>
            </w:r>
            <w:r w:rsidR="00FF34CB" w:rsidRPr="00500B84">
              <w:rPr>
                <w:sz w:val="22"/>
                <w:szCs w:val="22"/>
              </w:rPr>
              <w:t xml:space="preserve"> </w:t>
            </w:r>
          </w:p>
        </w:tc>
        <w:sdt>
          <w:sdtPr>
            <w:rPr>
              <w:sz w:val="22"/>
              <w:szCs w:val="22"/>
            </w:rPr>
            <w:id w:val="-1504273353"/>
            <w14:checkbox>
              <w14:checked w14:val="0"/>
              <w14:checkedState w14:val="2612" w14:font="MS Gothic"/>
              <w14:uncheckedState w14:val="2610" w14:font="MS Gothic"/>
            </w14:checkbox>
          </w:sdtPr>
          <w:sdtEndPr/>
          <w:sdtContent>
            <w:tc>
              <w:tcPr>
                <w:tcW w:w="1129" w:type="dxa"/>
                <w:tcBorders>
                  <w:top w:val="single" w:sz="4" w:space="0" w:color="auto"/>
                  <w:bottom w:val="single" w:sz="4" w:space="0" w:color="auto"/>
                </w:tcBorders>
              </w:tcPr>
              <w:p w14:paraId="2CCEF297" w14:textId="1F0763EB" w:rsidR="008F7BA1" w:rsidRPr="00500B84" w:rsidRDefault="008F7BA1" w:rsidP="008F7BA1">
                <w:pPr>
                  <w:pStyle w:val="ListParagraph"/>
                  <w:ind w:left="0"/>
                  <w:jc w:val="center"/>
                  <w:rPr>
                    <w:sz w:val="22"/>
                    <w:szCs w:val="22"/>
                  </w:rPr>
                </w:pPr>
                <w:r w:rsidRPr="00500B84">
                  <w:rPr>
                    <w:rFonts w:ascii="MS Gothic" w:eastAsia="MS Gothic" w:hAnsi="MS Gothic" w:hint="eastAsia"/>
                    <w:sz w:val="22"/>
                    <w:szCs w:val="22"/>
                  </w:rPr>
                  <w:t>☐</w:t>
                </w:r>
              </w:p>
            </w:tc>
          </w:sdtContent>
        </w:sdt>
        <w:sdt>
          <w:sdtPr>
            <w:rPr>
              <w:sz w:val="22"/>
              <w:szCs w:val="22"/>
            </w:rPr>
            <w:id w:val="-1486242895"/>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tcPr>
              <w:p w14:paraId="1A3D503E" w14:textId="664C4996" w:rsidR="008F7BA1" w:rsidRPr="00500B84" w:rsidRDefault="008F7BA1" w:rsidP="008F7BA1">
                <w:pPr>
                  <w:pStyle w:val="ListParagraph"/>
                  <w:ind w:left="0"/>
                  <w:jc w:val="center"/>
                  <w:rPr>
                    <w:sz w:val="22"/>
                    <w:szCs w:val="22"/>
                  </w:rPr>
                </w:pPr>
                <w:r w:rsidRPr="00500B84">
                  <w:rPr>
                    <w:rFonts w:ascii="MS Gothic" w:eastAsia="MS Gothic" w:hAnsi="MS Gothic" w:hint="eastAsia"/>
                    <w:sz w:val="22"/>
                    <w:szCs w:val="22"/>
                  </w:rPr>
                  <w:t>☐</w:t>
                </w:r>
              </w:p>
            </w:tc>
          </w:sdtContent>
        </w:sdt>
      </w:tr>
      <w:tr w:rsidR="00FF34CB" w14:paraId="24D004AA" w14:textId="77777777" w:rsidTr="00D07A24">
        <w:tc>
          <w:tcPr>
            <w:tcW w:w="7802" w:type="dxa"/>
            <w:gridSpan w:val="2"/>
            <w:tcBorders>
              <w:top w:val="single" w:sz="4" w:space="0" w:color="auto"/>
            </w:tcBorders>
            <w:shd w:val="clear" w:color="auto" w:fill="D9D9D9" w:themeFill="background1" w:themeFillShade="D9"/>
          </w:tcPr>
          <w:p w14:paraId="1C6A3061" w14:textId="6A38720C" w:rsidR="00A54818" w:rsidRPr="002E5394" w:rsidRDefault="00FF34CB" w:rsidP="002E5394">
            <w:pPr>
              <w:pStyle w:val="ListParagraph"/>
              <w:numPr>
                <w:ilvl w:val="0"/>
                <w:numId w:val="5"/>
              </w:numPr>
              <w:ind w:left="315" w:hanging="315"/>
              <w:rPr>
                <w:sz w:val="22"/>
                <w:szCs w:val="22"/>
              </w:rPr>
            </w:pPr>
            <w:r w:rsidRPr="007F4889">
              <w:rPr>
                <w:sz w:val="22"/>
                <w:szCs w:val="22"/>
              </w:rPr>
              <w:t xml:space="preserve">Have the client’s instructions in respect of the retainer </w:t>
            </w:r>
            <w:r w:rsidR="007E4967">
              <w:rPr>
                <w:sz w:val="22"/>
                <w:szCs w:val="22"/>
              </w:rPr>
              <w:t xml:space="preserve">or transaction </w:t>
            </w:r>
            <w:r w:rsidRPr="007F4889">
              <w:rPr>
                <w:sz w:val="22"/>
                <w:szCs w:val="22"/>
              </w:rPr>
              <w:t xml:space="preserve">changed? </w:t>
            </w:r>
          </w:p>
        </w:tc>
        <w:sdt>
          <w:sdtPr>
            <w:rPr>
              <w:sz w:val="22"/>
              <w:szCs w:val="22"/>
            </w:rPr>
            <w:id w:val="949900786"/>
            <w14:checkbox>
              <w14:checked w14:val="0"/>
              <w14:checkedState w14:val="2612" w14:font="MS Gothic"/>
              <w14:uncheckedState w14:val="2610" w14:font="MS Gothic"/>
            </w14:checkbox>
          </w:sdtPr>
          <w:sdtEndPr/>
          <w:sdtContent>
            <w:tc>
              <w:tcPr>
                <w:tcW w:w="1129" w:type="dxa"/>
                <w:tcBorders>
                  <w:top w:val="single" w:sz="4" w:space="0" w:color="auto"/>
                </w:tcBorders>
              </w:tcPr>
              <w:p w14:paraId="30CEBF26" w14:textId="3E6E5C27" w:rsidR="00FF34CB" w:rsidRPr="007F4889" w:rsidRDefault="00FF34CB" w:rsidP="00FF34CB">
                <w:pPr>
                  <w:pStyle w:val="ListParagraph"/>
                  <w:ind w:left="0"/>
                  <w:jc w:val="center"/>
                  <w:rPr>
                    <w:sz w:val="22"/>
                    <w:szCs w:val="22"/>
                  </w:rPr>
                </w:pPr>
                <w:r w:rsidRPr="007F4889">
                  <w:rPr>
                    <w:rFonts w:ascii="MS Gothic" w:eastAsia="MS Gothic" w:hAnsi="MS Gothic" w:hint="eastAsia"/>
                    <w:sz w:val="22"/>
                    <w:szCs w:val="22"/>
                  </w:rPr>
                  <w:t>☐</w:t>
                </w:r>
              </w:p>
            </w:tc>
          </w:sdtContent>
        </w:sdt>
        <w:sdt>
          <w:sdtPr>
            <w:rPr>
              <w:sz w:val="22"/>
              <w:szCs w:val="22"/>
            </w:rPr>
            <w:id w:val="1818377417"/>
            <w14:checkbox>
              <w14:checked w14:val="0"/>
              <w14:checkedState w14:val="2612" w14:font="MS Gothic"/>
              <w14:uncheckedState w14:val="2610" w14:font="MS Gothic"/>
            </w14:checkbox>
          </w:sdtPr>
          <w:sdtEndPr/>
          <w:sdtContent>
            <w:tc>
              <w:tcPr>
                <w:tcW w:w="1418" w:type="dxa"/>
                <w:tcBorders>
                  <w:top w:val="single" w:sz="4" w:space="0" w:color="auto"/>
                </w:tcBorders>
              </w:tcPr>
              <w:p w14:paraId="0687DA58" w14:textId="1D9A4734" w:rsidR="00FF34CB" w:rsidRPr="007F4889" w:rsidRDefault="00FF34CB" w:rsidP="00FF34CB">
                <w:pPr>
                  <w:pStyle w:val="ListParagraph"/>
                  <w:ind w:left="0"/>
                  <w:jc w:val="center"/>
                  <w:rPr>
                    <w:sz w:val="22"/>
                    <w:szCs w:val="22"/>
                  </w:rPr>
                </w:pPr>
                <w:r w:rsidRPr="007F4889">
                  <w:rPr>
                    <w:rFonts w:ascii="MS Gothic" w:eastAsia="MS Gothic" w:hAnsi="MS Gothic" w:hint="eastAsia"/>
                    <w:sz w:val="22"/>
                    <w:szCs w:val="22"/>
                  </w:rPr>
                  <w:t>☐</w:t>
                </w:r>
              </w:p>
            </w:tc>
          </w:sdtContent>
        </w:sdt>
      </w:tr>
      <w:tr w:rsidR="007F4889" w14:paraId="0E9E53FB" w14:textId="77777777" w:rsidTr="00D07A24">
        <w:tc>
          <w:tcPr>
            <w:tcW w:w="7802" w:type="dxa"/>
            <w:gridSpan w:val="2"/>
            <w:tcBorders>
              <w:bottom w:val="single" w:sz="4" w:space="0" w:color="auto"/>
            </w:tcBorders>
            <w:shd w:val="clear" w:color="auto" w:fill="D9D9D9" w:themeFill="background1" w:themeFillShade="D9"/>
          </w:tcPr>
          <w:p w14:paraId="69979BFA" w14:textId="6653B67F" w:rsidR="007F4889" w:rsidRPr="002E5394" w:rsidRDefault="007E4967" w:rsidP="00D07A24">
            <w:pPr>
              <w:pStyle w:val="ListParagraph"/>
              <w:numPr>
                <w:ilvl w:val="0"/>
                <w:numId w:val="5"/>
              </w:numPr>
              <w:spacing w:before="0" w:after="120"/>
              <w:ind w:left="318" w:hanging="315"/>
              <w:rPr>
                <w:sz w:val="22"/>
                <w:szCs w:val="22"/>
              </w:rPr>
            </w:pPr>
            <w:r>
              <w:rPr>
                <w:sz w:val="22"/>
                <w:szCs w:val="22"/>
              </w:rPr>
              <w:t>Has the client altered</w:t>
            </w:r>
            <w:r w:rsidR="007F4889">
              <w:rPr>
                <w:sz w:val="22"/>
                <w:szCs w:val="22"/>
              </w:rPr>
              <w:t xml:space="preserve"> the scope of the retainer or ask</w:t>
            </w:r>
            <w:r>
              <w:rPr>
                <w:sz w:val="22"/>
                <w:szCs w:val="22"/>
              </w:rPr>
              <w:t xml:space="preserve">ed </w:t>
            </w:r>
            <w:r w:rsidR="007F4889">
              <w:rPr>
                <w:sz w:val="22"/>
                <w:szCs w:val="22"/>
              </w:rPr>
              <w:t xml:space="preserve">you to provide additional legal services or legal services that differ from your understanding </w:t>
            </w:r>
            <w:r>
              <w:rPr>
                <w:sz w:val="22"/>
                <w:szCs w:val="22"/>
              </w:rPr>
              <w:t>of the purpose of the</w:t>
            </w:r>
            <w:r w:rsidR="007F4889">
              <w:rPr>
                <w:sz w:val="22"/>
                <w:szCs w:val="22"/>
              </w:rPr>
              <w:t xml:space="preserve"> retainer?</w:t>
            </w:r>
          </w:p>
        </w:tc>
        <w:sdt>
          <w:sdtPr>
            <w:rPr>
              <w:sz w:val="22"/>
              <w:szCs w:val="22"/>
            </w:rPr>
            <w:id w:val="-790133106"/>
            <w14:checkbox>
              <w14:checked w14:val="0"/>
              <w14:checkedState w14:val="2612" w14:font="MS Gothic"/>
              <w14:uncheckedState w14:val="2610" w14:font="MS Gothic"/>
            </w14:checkbox>
          </w:sdtPr>
          <w:sdtEndPr/>
          <w:sdtContent>
            <w:tc>
              <w:tcPr>
                <w:tcW w:w="1129" w:type="dxa"/>
                <w:tcBorders>
                  <w:bottom w:val="single" w:sz="4" w:space="0" w:color="auto"/>
                </w:tcBorders>
              </w:tcPr>
              <w:p w14:paraId="7847B29D" w14:textId="0DD839AE" w:rsidR="007F4889" w:rsidRPr="007F4889" w:rsidRDefault="007F4889" w:rsidP="007F4889">
                <w:pPr>
                  <w:pStyle w:val="ListParagraph"/>
                  <w:spacing w:before="240" w:after="0"/>
                  <w:ind w:left="0"/>
                  <w:jc w:val="center"/>
                  <w:rPr>
                    <w:sz w:val="22"/>
                    <w:szCs w:val="22"/>
                  </w:rPr>
                </w:pPr>
                <w:r>
                  <w:rPr>
                    <w:rFonts w:ascii="MS Gothic" w:eastAsia="MS Gothic" w:hAnsi="MS Gothic" w:hint="eastAsia"/>
                    <w:sz w:val="22"/>
                    <w:szCs w:val="22"/>
                  </w:rPr>
                  <w:t>☐</w:t>
                </w:r>
              </w:p>
            </w:tc>
          </w:sdtContent>
        </w:sdt>
        <w:sdt>
          <w:sdtPr>
            <w:rPr>
              <w:sz w:val="22"/>
              <w:szCs w:val="22"/>
            </w:rPr>
            <w:id w:val="-1965887840"/>
            <w14:checkbox>
              <w14:checked w14:val="0"/>
              <w14:checkedState w14:val="2612" w14:font="MS Gothic"/>
              <w14:uncheckedState w14:val="2610" w14:font="MS Gothic"/>
            </w14:checkbox>
          </w:sdtPr>
          <w:sdtEndPr/>
          <w:sdtContent>
            <w:tc>
              <w:tcPr>
                <w:tcW w:w="1418" w:type="dxa"/>
                <w:tcBorders>
                  <w:bottom w:val="single" w:sz="4" w:space="0" w:color="auto"/>
                </w:tcBorders>
              </w:tcPr>
              <w:p w14:paraId="719C2758" w14:textId="6659E540" w:rsidR="007F4889" w:rsidRPr="007F4889" w:rsidRDefault="007F4889" w:rsidP="007F4889">
                <w:pPr>
                  <w:pStyle w:val="ListParagraph"/>
                  <w:spacing w:before="240" w:after="0"/>
                  <w:ind w:left="0"/>
                  <w:jc w:val="center"/>
                  <w:rPr>
                    <w:sz w:val="22"/>
                    <w:szCs w:val="22"/>
                  </w:rPr>
                </w:pPr>
                <w:r w:rsidRPr="007F4889">
                  <w:rPr>
                    <w:rFonts w:ascii="MS Gothic" w:eastAsia="MS Gothic" w:hAnsi="MS Gothic" w:hint="eastAsia"/>
                    <w:sz w:val="22"/>
                    <w:szCs w:val="22"/>
                  </w:rPr>
                  <w:t>☐</w:t>
                </w:r>
              </w:p>
            </w:tc>
          </w:sdtContent>
        </w:sdt>
      </w:tr>
      <w:tr w:rsidR="007F4889" w14:paraId="502D2C2C" w14:textId="77777777" w:rsidTr="00D07A24">
        <w:tc>
          <w:tcPr>
            <w:tcW w:w="7802" w:type="dxa"/>
            <w:gridSpan w:val="2"/>
            <w:tcBorders>
              <w:bottom w:val="single" w:sz="4" w:space="0" w:color="auto"/>
            </w:tcBorders>
            <w:shd w:val="clear" w:color="auto" w:fill="D9D9D9" w:themeFill="background1" w:themeFillShade="D9"/>
          </w:tcPr>
          <w:p w14:paraId="0E734408" w14:textId="6B3A64B3" w:rsidR="00675D7B" w:rsidRDefault="007F4889" w:rsidP="00D07A24">
            <w:pPr>
              <w:pStyle w:val="ListParagraph"/>
              <w:numPr>
                <w:ilvl w:val="0"/>
                <w:numId w:val="5"/>
              </w:numPr>
              <w:spacing w:before="0" w:after="160"/>
              <w:ind w:left="318" w:hanging="315"/>
              <w:rPr>
                <w:sz w:val="22"/>
                <w:szCs w:val="22"/>
              </w:rPr>
            </w:pPr>
            <w:r w:rsidRPr="007F4889">
              <w:rPr>
                <w:sz w:val="22"/>
                <w:szCs w:val="22"/>
              </w:rPr>
              <w:lastRenderedPageBreak/>
              <w:t xml:space="preserve">If you answered </w:t>
            </w:r>
            <w:r>
              <w:rPr>
                <w:sz w:val="22"/>
                <w:szCs w:val="22"/>
              </w:rPr>
              <w:t>“Yes”</w:t>
            </w:r>
            <w:r w:rsidRPr="007F4889">
              <w:rPr>
                <w:sz w:val="22"/>
                <w:szCs w:val="22"/>
              </w:rPr>
              <w:t xml:space="preserve"> to </w:t>
            </w:r>
            <w:r>
              <w:rPr>
                <w:sz w:val="22"/>
                <w:szCs w:val="22"/>
              </w:rPr>
              <w:t>any of the above questions</w:t>
            </w:r>
            <w:r w:rsidRPr="007F4889">
              <w:rPr>
                <w:sz w:val="22"/>
                <w:szCs w:val="22"/>
              </w:rPr>
              <w:t xml:space="preserve">, is there a reasonable explanation for the changes? </w:t>
            </w:r>
          </w:p>
          <w:p w14:paraId="3A361F5D" w14:textId="77777777" w:rsidR="00D07A24" w:rsidRPr="00D07A24" w:rsidRDefault="00D07A24" w:rsidP="00D07A24">
            <w:pPr>
              <w:pStyle w:val="ListParagraph"/>
              <w:spacing w:before="0" w:after="160"/>
              <w:ind w:left="318"/>
              <w:rPr>
                <w:sz w:val="22"/>
                <w:szCs w:val="22"/>
              </w:rPr>
            </w:pPr>
          </w:p>
          <w:p w14:paraId="6E64FFED" w14:textId="4C5B723D" w:rsidR="007F4889" w:rsidRPr="00D07A24" w:rsidRDefault="00500B84" w:rsidP="00D07A24">
            <w:pPr>
              <w:pStyle w:val="ListParagraph"/>
              <w:spacing w:before="0" w:after="160"/>
              <w:ind w:left="318"/>
              <w:rPr>
                <w:sz w:val="22"/>
                <w:szCs w:val="22"/>
              </w:rPr>
            </w:pPr>
            <w:r>
              <w:rPr>
                <w:sz w:val="22"/>
                <w:szCs w:val="22"/>
              </w:rPr>
              <w:t xml:space="preserve">If </w:t>
            </w:r>
            <w:r w:rsidR="00FA1C47">
              <w:rPr>
                <w:sz w:val="22"/>
                <w:szCs w:val="22"/>
              </w:rPr>
              <w:t xml:space="preserve">there is not a reasonable </w:t>
            </w:r>
            <w:r w:rsidR="00FA1C47" w:rsidRPr="00D07A24">
              <w:rPr>
                <w:sz w:val="22"/>
                <w:szCs w:val="22"/>
              </w:rPr>
              <w:t>explanation, in your Part II Risk Assessment</w:t>
            </w:r>
            <w:r w:rsidR="007C59E3" w:rsidRPr="00D07A24">
              <w:rPr>
                <w:sz w:val="22"/>
                <w:szCs w:val="22"/>
              </w:rPr>
              <w:t xml:space="preserve"> below</w:t>
            </w:r>
            <w:r w:rsidR="00D73A85" w:rsidRPr="00D07A24">
              <w:rPr>
                <w:sz w:val="22"/>
                <w:szCs w:val="22"/>
              </w:rPr>
              <w:t>,</w:t>
            </w:r>
            <w:r w:rsidR="00FA1C47" w:rsidRPr="00D07A24">
              <w:rPr>
                <w:sz w:val="22"/>
                <w:szCs w:val="22"/>
              </w:rPr>
              <w:t xml:space="preserve"> </w:t>
            </w:r>
            <w:r w:rsidR="00D73A85" w:rsidRPr="00D07A24">
              <w:rPr>
                <w:sz w:val="22"/>
                <w:szCs w:val="22"/>
              </w:rPr>
              <w:t xml:space="preserve">carefully consider </w:t>
            </w:r>
            <w:r w:rsidR="00FA1C47" w:rsidRPr="00D07A24">
              <w:rPr>
                <w:sz w:val="22"/>
                <w:szCs w:val="22"/>
              </w:rPr>
              <w:t xml:space="preserve">whether </w:t>
            </w:r>
            <w:r w:rsidR="007C59E3" w:rsidRPr="00D07A24">
              <w:rPr>
                <w:sz w:val="22"/>
                <w:szCs w:val="22"/>
              </w:rPr>
              <w:t>you must immediately cease taking any steps in the matter and/or withdraw from representation</w:t>
            </w:r>
            <w:r w:rsidR="00FA1C47" w:rsidRPr="00D07A24">
              <w:rPr>
                <w:sz w:val="22"/>
                <w:szCs w:val="22"/>
              </w:rPr>
              <w:t xml:space="preserve">. </w:t>
            </w:r>
          </w:p>
        </w:tc>
        <w:sdt>
          <w:sdtPr>
            <w:rPr>
              <w:sz w:val="22"/>
              <w:szCs w:val="22"/>
            </w:rPr>
            <w:id w:val="-1543054629"/>
            <w14:checkbox>
              <w14:checked w14:val="0"/>
              <w14:checkedState w14:val="2612" w14:font="MS Gothic"/>
              <w14:uncheckedState w14:val="2610" w14:font="MS Gothic"/>
            </w14:checkbox>
          </w:sdtPr>
          <w:sdtEndPr/>
          <w:sdtContent>
            <w:tc>
              <w:tcPr>
                <w:tcW w:w="1129" w:type="dxa"/>
                <w:tcBorders>
                  <w:bottom w:val="single" w:sz="4" w:space="0" w:color="auto"/>
                </w:tcBorders>
              </w:tcPr>
              <w:p w14:paraId="33BB18D7" w14:textId="3ABE7F38" w:rsidR="007F4889" w:rsidRPr="007F4889" w:rsidRDefault="007F4889" w:rsidP="007F4889">
                <w:pPr>
                  <w:pStyle w:val="ListParagraph"/>
                  <w:spacing w:before="240" w:after="0"/>
                  <w:ind w:left="0"/>
                  <w:jc w:val="center"/>
                  <w:rPr>
                    <w:sz w:val="22"/>
                    <w:szCs w:val="22"/>
                  </w:rPr>
                </w:pPr>
                <w:r>
                  <w:rPr>
                    <w:rFonts w:ascii="MS Gothic" w:eastAsia="MS Gothic" w:hAnsi="MS Gothic" w:hint="eastAsia"/>
                    <w:sz w:val="22"/>
                    <w:szCs w:val="22"/>
                  </w:rPr>
                  <w:t>☐</w:t>
                </w:r>
              </w:p>
            </w:tc>
          </w:sdtContent>
        </w:sdt>
        <w:sdt>
          <w:sdtPr>
            <w:rPr>
              <w:sz w:val="22"/>
              <w:szCs w:val="22"/>
            </w:rPr>
            <w:id w:val="1764959386"/>
            <w14:checkbox>
              <w14:checked w14:val="0"/>
              <w14:checkedState w14:val="2612" w14:font="MS Gothic"/>
              <w14:uncheckedState w14:val="2610" w14:font="MS Gothic"/>
            </w14:checkbox>
          </w:sdtPr>
          <w:sdtEndPr/>
          <w:sdtContent>
            <w:tc>
              <w:tcPr>
                <w:tcW w:w="1418" w:type="dxa"/>
                <w:tcBorders>
                  <w:bottom w:val="single" w:sz="4" w:space="0" w:color="auto"/>
                </w:tcBorders>
              </w:tcPr>
              <w:p w14:paraId="2BB4BFC1" w14:textId="25978F40" w:rsidR="007F4889" w:rsidRPr="007F4889" w:rsidRDefault="007F4889" w:rsidP="007F4889">
                <w:pPr>
                  <w:pStyle w:val="ListParagraph"/>
                  <w:spacing w:before="240" w:after="0"/>
                  <w:ind w:left="0"/>
                  <w:jc w:val="center"/>
                  <w:rPr>
                    <w:sz w:val="22"/>
                    <w:szCs w:val="22"/>
                  </w:rPr>
                </w:pPr>
                <w:r w:rsidRPr="007F4889">
                  <w:rPr>
                    <w:rFonts w:ascii="MS Gothic" w:eastAsia="MS Gothic" w:hAnsi="MS Gothic" w:hint="eastAsia"/>
                    <w:sz w:val="22"/>
                    <w:szCs w:val="22"/>
                  </w:rPr>
                  <w:t>☐</w:t>
                </w:r>
              </w:p>
            </w:tc>
          </w:sdtContent>
        </w:sdt>
      </w:tr>
      <w:tr w:rsidR="007F4889" w14:paraId="5E234082" w14:textId="77777777" w:rsidTr="00E649D3">
        <w:tc>
          <w:tcPr>
            <w:tcW w:w="10349" w:type="dxa"/>
            <w:gridSpan w:val="4"/>
            <w:shd w:val="clear" w:color="auto" w:fill="D9D9D9" w:themeFill="background1" w:themeFillShade="D9"/>
          </w:tcPr>
          <w:p w14:paraId="67A27304" w14:textId="18A8ABF6" w:rsidR="00E179F2" w:rsidRPr="00827ACF" w:rsidRDefault="007E4967" w:rsidP="00E179F2">
            <w:pPr>
              <w:pStyle w:val="ListParagraph"/>
              <w:numPr>
                <w:ilvl w:val="0"/>
                <w:numId w:val="5"/>
              </w:numPr>
              <w:tabs>
                <w:tab w:val="left" w:pos="315"/>
              </w:tabs>
              <w:ind w:left="315" w:hanging="315"/>
              <w:rPr>
                <w:b/>
                <w:bCs/>
                <w:sz w:val="22"/>
                <w:szCs w:val="22"/>
              </w:rPr>
            </w:pPr>
            <w:r w:rsidRPr="00827ACF">
              <w:rPr>
                <w:sz w:val="22"/>
                <w:szCs w:val="22"/>
              </w:rPr>
              <w:t>In the space below, d</w:t>
            </w:r>
            <w:r w:rsidR="009B1C16" w:rsidRPr="00827ACF">
              <w:rPr>
                <w:sz w:val="22"/>
                <w:szCs w:val="22"/>
              </w:rPr>
              <w:t xml:space="preserve">ocument </w:t>
            </w:r>
            <w:r w:rsidRPr="00827ACF">
              <w:rPr>
                <w:sz w:val="22"/>
                <w:szCs w:val="22"/>
              </w:rPr>
              <w:t xml:space="preserve">the </w:t>
            </w:r>
            <w:r w:rsidR="009B1C16" w:rsidRPr="00827ACF">
              <w:rPr>
                <w:sz w:val="22"/>
                <w:szCs w:val="22"/>
              </w:rPr>
              <w:t xml:space="preserve">information you obtained, </w:t>
            </w:r>
            <w:r w:rsidR="00FB2E11" w:rsidRPr="00827ACF">
              <w:rPr>
                <w:sz w:val="22"/>
                <w:szCs w:val="22"/>
              </w:rPr>
              <w:t xml:space="preserve">identify </w:t>
            </w:r>
            <w:r w:rsidR="00500B84" w:rsidRPr="00827ACF">
              <w:rPr>
                <w:sz w:val="22"/>
                <w:szCs w:val="22"/>
              </w:rPr>
              <w:t xml:space="preserve">any </w:t>
            </w:r>
            <w:r w:rsidR="00FB2E11" w:rsidRPr="00827ACF">
              <w:rPr>
                <w:sz w:val="22"/>
                <w:szCs w:val="22"/>
              </w:rPr>
              <w:t xml:space="preserve">changes to </w:t>
            </w:r>
            <w:r w:rsidR="00500B84" w:rsidRPr="00827ACF">
              <w:rPr>
                <w:sz w:val="22"/>
                <w:szCs w:val="22"/>
              </w:rPr>
              <w:t xml:space="preserve">previously obtained </w:t>
            </w:r>
            <w:r w:rsidR="00FB2E11" w:rsidRPr="00827ACF">
              <w:rPr>
                <w:sz w:val="22"/>
                <w:szCs w:val="22"/>
              </w:rPr>
              <w:t xml:space="preserve">about the client, the client’s activities, and the source of funds, </w:t>
            </w:r>
            <w:r w:rsidR="00500B84" w:rsidRPr="00827ACF">
              <w:rPr>
                <w:sz w:val="22"/>
                <w:szCs w:val="22"/>
              </w:rPr>
              <w:t xml:space="preserve">including any reasonable explanation for these changes, </w:t>
            </w:r>
            <w:r w:rsidR="009B1C16" w:rsidRPr="00827ACF">
              <w:rPr>
                <w:sz w:val="22"/>
                <w:szCs w:val="22"/>
              </w:rPr>
              <w:t xml:space="preserve">and </w:t>
            </w:r>
            <w:r w:rsidR="00FB2E11" w:rsidRPr="00827ACF">
              <w:rPr>
                <w:sz w:val="22"/>
                <w:szCs w:val="22"/>
              </w:rPr>
              <w:t>explain what measures</w:t>
            </w:r>
            <w:r w:rsidR="009B1C16" w:rsidRPr="00827ACF">
              <w:rPr>
                <w:sz w:val="22"/>
                <w:szCs w:val="22"/>
              </w:rPr>
              <w:t xml:space="preserve"> </w:t>
            </w:r>
            <w:r w:rsidR="00FB2E11" w:rsidRPr="00827ACF">
              <w:rPr>
                <w:sz w:val="22"/>
                <w:szCs w:val="22"/>
              </w:rPr>
              <w:t>you took</w:t>
            </w:r>
            <w:r w:rsidR="00500B84" w:rsidRPr="00827ACF">
              <w:rPr>
                <w:sz w:val="22"/>
                <w:szCs w:val="22"/>
              </w:rPr>
              <w:t xml:space="preserve"> to obtain and confirm this information</w:t>
            </w:r>
            <w:r w:rsidR="00E179F2" w:rsidRPr="00827ACF">
              <w:rPr>
                <w:sz w:val="22"/>
                <w:szCs w:val="22"/>
              </w:rPr>
              <w:t xml:space="preserve">, including identifying any additional documents or data </w:t>
            </w:r>
            <w:r w:rsidR="00500B84" w:rsidRPr="00827ACF">
              <w:rPr>
                <w:sz w:val="22"/>
                <w:szCs w:val="22"/>
              </w:rPr>
              <w:t>you reviewed</w:t>
            </w:r>
            <w:r w:rsidR="00E179F2" w:rsidRPr="00827ACF">
              <w:rPr>
                <w:sz w:val="22"/>
                <w:szCs w:val="22"/>
              </w:rPr>
              <w:t xml:space="preserve">. </w:t>
            </w:r>
          </w:p>
        </w:tc>
      </w:tr>
      <w:tr w:rsidR="00FB2E11" w14:paraId="63B0F451" w14:textId="77777777" w:rsidTr="00E649D3">
        <w:tc>
          <w:tcPr>
            <w:tcW w:w="10349" w:type="dxa"/>
            <w:gridSpan w:val="4"/>
            <w:shd w:val="clear" w:color="auto" w:fill="FFFFFF" w:themeFill="background1"/>
          </w:tcPr>
          <w:p w14:paraId="014E7D38" w14:textId="77777777" w:rsidR="00FB2E11" w:rsidRDefault="00FB2E11" w:rsidP="00FB2E11">
            <w:pPr>
              <w:pStyle w:val="ListParagraph"/>
              <w:tabs>
                <w:tab w:val="left" w:pos="315"/>
              </w:tabs>
              <w:ind w:left="315"/>
            </w:pPr>
          </w:p>
          <w:p w14:paraId="47FDC6CF" w14:textId="6DC0BD3A" w:rsidR="00E179F2" w:rsidRDefault="00E179F2" w:rsidP="00D07A24">
            <w:pPr>
              <w:tabs>
                <w:tab w:val="left" w:pos="315"/>
              </w:tabs>
            </w:pPr>
          </w:p>
          <w:p w14:paraId="37055C41" w14:textId="52EE107E" w:rsidR="00FB2E11" w:rsidRDefault="00FB2E11" w:rsidP="00D07A24">
            <w:pPr>
              <w:tabs>
                <w:tab w:val="left" w:pos="315"/>
              </w:tabs>
            </w:pPr>
          </w:p>
        </w:tc>
      </w:tr>
      <w:tr w:rsidR="007E4967" w14:paraId="34F27703" w14:textId="77777777" w:rsidTr="00E649D3">
        <w:tc>
          <w:tcPr>
            <w:tcW w:w="5109" w:type="dxa"/>
            <w:shd w:val="clear" w:color="auto" w:fill="D9D9D9" w:themeFill="background1" w:themeFillShade="D9"/>
          </w:tcPr>
          <w:p w14:paraId="53EDCE1F" w14:textId="59CCF62A" w:rsidR="007E4967" w:rsidRPr="00827ACF" w:rsidRDefault="007E4967" w:rsidP="007E4967">
            <w:pPr>
              <w:spacing w:after="120"/>
              <w:rPr>
                <w:rFonts w:ascii="Calibri" w:hAnsi="Calibri" w:cs="Calibri"/>
                <w:b/>
                <w:bCs/>
                <w:sz w:val="22"/>
                <w:szCs w:val="22"/>
              </w:rPr>
            </w:pPr>
            <w:r w:rsidRPr="00136A40">
              <w:rPr>
                <w:rFonts w:ascii="Calibri" w:hAnsi="Calibri" w:cs="Calibri"/>
                <w:color w:val="auto"/>
                <w:sz w:val="22"/>
                <w:szCs w:val="22"/>
              </w:rPr>
              <w:t xml:space="preserve">Date(s) information obtained, records reviewed, </w:t>
            </w:r>
            <w:r w:rsidR="002E5394" w:rsidRPr="00D67FCB">
              <w:rPr>
                <w:rFonts w:ascii="Calibri" w:hAnsi="Calibri" w:cs="Calibri"/>
                <w:color w:val="auto"/>
                <w:sz w:val="22"/>
                <w:szCs w:val="22"/>
              </w:rPr>
              <w:t xml:space="preserve">and </w:t>
            </w:r>
            <w:r w:rsidRPr="00606E63">
              <w:rPr>
                <w:rFonts w:ascii="Calibri" w:hAnsi="Calibri" w:cs="Calibri"/>
                <w:color w:val="auto"/>
                <w:sz w:val="22"/>
                <w:szCs w:val="22"/>
              </w:rPr>
              <w:t>other measures taken:</w:t>
            </w:r>
          </w:p>
        </w:tc>
        <w:tc>
          <w:tcPr>
            <w:tcW w:w="5240" w:type="dxa"/>
            <w:gridSpan w:val="3"/>
          </w:tcPr>
          <w:p w14:paraId="65096848" w14:textId="77777777" w:rsidR="007E4967" w:rsidRDefault="007E4967" w:rsidP="007E4967">
            <w:pPr>
              <w:spacing w:after="120"/>
              <w:rPr>
                <w:rFonts w:ascii="Calibri" w:hAnsi="Calibri" w:cs="Calibri"/>
                <w:b/>
                <w:bCs/>
              </w:rPr>
            </w:pPr>
          </w:p>
        </w:tc>
      </w:tr>
      <w:tr w:rsidR="007E4967" w14:paraId="1F479D64" w14:textId="77777777" w:rsidTr="00E649D3">
        <w:tc>
          <w:tcPr>
            <w:tcW w:w="5109" w:type="dxa"/>
            <w:shd w:val="clear" w:color="auto" w:fill="D9D9D9" w:themeFill="background1" w:themeFillShade="D9"/>
          </w:tcPr>
          <w:p w14:paraId="54CC744C" w14:textId="274779A9" w:rsidR="007E4967" w:rsidRPr="00827ACF" w:rsidRDefault="007E4967" w:rsidP="007E4967">
            <w:pPr>
              <w:spacing w:after="120"/>
              <w:rPr>
                <w:rFonts w:ascii="Calibri" w:hAnsi="Calibri" w:cs="Calibri"/>
                <w:sz w:val="22"/>
                <w:szCs w:val="22"/>
              </w:rPr>
            </w:pPr>
            <w:r w:rsidRPr="00827ACF">
              <w:rPr>
                <w:rFonts w:ascii="Calibri" w:hAnsi="Calibri" w:cs="Calibri"/>
                <w:sz w:val="22"/>
                <w:szCs w:val="22"/>
              </w:rPr>
              <w:t>Name(s) of persons who obtained information and/or took measures:</w:t>
            </w:r>
          </w:p>
        </w:tc>
        <w:tc>
          <w:tcPr>
            <w:tcW w:w="5240" w:type="dxa"/>
            <w:gridSpan w:val="3"/>
          </w:tcPr>
          <w:p w14:paraId="42966904" w14:textId="77777777" w:rsidR="007E4967" w:rsidRDefault="007E4967" w:rsidP="007E4967">
            <w:pPr>
              <w:spacing w:after="120"/>
              <w:rPr>
                <w:rFonts w:ascii="Calibri" w:hAnsi="Calibri" w:cs="Calibri"/>
                <w:b/>
                <w:bCs/>
              </w:rPr>
            </w:pPr>
          </w:p>
        </w:tc>
      </w:tr>
    </w:tbl>
    <w:p w14:paraId="52AFE15F" w14:textId="77777777" w:rsidR="007E4967" w:rsidRDefault="007E4967" w:rsidP="007E4967">
      <w:pPr>
        <w:spacing w:after="120"/>
        <w:rPr>
          <w:rFonts w:ascii="Calibri" w:hAnsi="Calibri" w:cs="Calibri"/>
          <w:b/>
          <w:bCs/>
        </w:rPr>
      </w:pPr>
    </w:p>
    <w:p w14:paraId="66A561E7" w14:textId="0F17E731" w:rsidR="007E4967" w:rsidRDefault="007E4967" w:rsidP="00D07A24">
      <w:pPr>
        <w:spacing w:before="0" w:after="200"/>
        <w:ind w:hanging="426"/>
        <w:rPr>
          <w:rFonts w:ascii="Calibri" w:hAnsi="Calibri" w:cs="Calibri"/>
          <w:b/>
          <w:bCs/>
          <w:color w:val="auto"/>
          <w:sz w:val="20"/>
          <w:szCs w:val="20"/>
        </w:rPr>
      </w:pPr>
      <w:r>
        <w:rPr>
          <w:rFonts w:ascii="Calibri" w:hAnsi="Calibri" w:cs="Calibri"/>
          <w:b/>
          <w:bCs/>
          <w:noProof/>
          <w:color w:val="auto"/>
          <w:sz w:val="16"/>
          <w:szCs w:val="16"/>
        </w:rPr>
        <mc:AlternateContent>
          <mc:Choice Requires="wps">
            <w:drawing>
              <wp:anchor distT="0" distB="0" distL="114300" distR="114300" simplePos="0" relativeHeight="251662336" behindDoc="0" locked="0" layoutInCell="1" allowOverlap="1" wp14:anchorId="71A9D114" wp14:editId="1AC6D744">
                <wp:simplePos x="0" y="0"/>
                <wp:positionH relativeFrom="column">
                  <wp:posOffset>-257175</wp:posOffset>
                </wp:positionH>
                <wp:positionV relativeFrom="paragraph">
                  <wp:posOffset>247015</wp:posOffset>
                </wp:positionV>
                <wp:extent cx="6496050" cy="0"/>
                <wp:effectExtent l="38100" t="38100" r="76200" b="952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D47A45" id="Straight Connector 1"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" strokecolor="#d7b72a" strokeweight="1.5pt">
                <v:stroke joinstyle="miter"/>
              </v:line>
            </w:pict>
          </mc:Fallback>
        </mc:AlternateContent>
      </w:r>
      <w:r w:rsidRPr="002320F6">
        <w:rPr>
          <w:rFonts w:ascii="Calibri" w:hAnsi="Calibri" w:cs="Calibri"/>
          <w:b/>
          <w:bCs/>
          <w:color w:val="auto"/>
          <w:sz w:val="28"/>
          <w:szCs w:val="28"/>
        </w:rPr>
        <w:t>PART I</w:t>
      </w:r>
      <w:r>
        <w:rPr>
          <w:rFonts w:ascii="Calibri" w:hAnsi="Calibri" w:cs="Calibri"/>
          <w:b/>
          <w:bCs/>
          <w:color w:val="auto"/>
          <w:sz w:val="28"/>
          <w:szCs w:val="28"/>
        </w:rPr>
        <w:t>I</w:t>
      </w:r>
      <w:r w:rsidRPr="002320F6">
        <w:rPr>
          <w:rFonts w:ascii="Calibri" w:hAnsi="Calibri" w:cs="Calibri"/>
          <w:b/>
          <w:bCs/>
          <w:color w:val="auto"/>
          <w:sz w:val="28"/>
          <w:szCs w:val="28"/>
        </w:rPr>
        <w:t xml:space="preserve">: </w:t>
      </w:r>
      <w:r>
        <w:rPr>
          <w:rFonts w:ascii="Calibri" w:hAnsi="Calibri" w:cs="Calibri"/>
          <w:b/>
          <w:bCs/>
          <w:color w:val="auto"/>
          <w:sz w:val="28"/>
          <w:szCs w:val="28"/>
        </w:rPr>
        <w:t>RISK ASSESSMENT</w:t>
      </w:r>
    </w:p>
    <w:tbl>
      <w:tblPr>
        <w:tblStyle w:val="TableGrid"/>
        <w:tblW w:w="10354" w:type="dxa"/>
        <w:tblInd w:w="-436" w:type="dxa"/>
        <w:tblLook w:val="04A0" w:firstRow="1" w:lastRow="0" w:firstColumn="1" w:lastColumn="0" w:noHBand="0" w:noVBand="1"/>
      </w:tblPr>
      <w:tblGrid>
        <w:gridCol w:w="5108"/>
        <w:gridCol w:w="5246"/>
      </w:tblGrid>
      <w:tr w:rsidR="006365B0" w14:paraId="3AD69091" w14:textId="77777777" w:rsidTr="00AE1C57">
        <w:tc>
          <w:tcPr>
            <w:tcW w:w="5108" w:type="dxa"/>
            <w:shd w:val="clear" w:color="auto" w:fill="D9D9D9" w:themeFill="background1" w:themeFillShade="D9"/>
          </w:tcPr>
          <w:p w14:paraId="592A5DA5" w14:textId="260966EA" w:rsidR="006365B0" w:rsidRPr="00827ACF" w:rsidRDefault="006365B0" w:rsidP="00D07A24">
            <w:pPr>
              <w:pStyle w:val="ListParagraph"/>
              <w:numPr>
                <w:ilvl w:val="0"/>
                <w:numId w:val="10"/>
              </w:numPr>
              <w:spacing w:before="0" w:after="200"/>
              <w:ind w:left="315" w:hanging="315"/>
              <w:rPr>
                <w:sz w:val="22"/>
                <w:szCs w:val="22"/>
              </w:rPr>
            </w:pPr>
            <w:r w:rsidRPr="00827ACF">
              <w:rPr>
                <w:sz w:val="22"/>
                <w:szCs w:val="22"/>
              </w:rPr>
              <w:t xml:space="preserve">At the time of verification, what was your overall risk assessment </w:t>
            </w:r>
            <w:r w:rsidR="00AE1C57" w:rsidRPr="00827ACF">
              <w:rPr>
                <w:sz w:val="22"/>
                <w:szCs w:val="22"/>
              </w:rPr>
              <w:t>for the</w:t>
            </w:r>
            <w:r w:rsidRPr="00827ACF">
              <w:rPr>
                <w:sz w:val="22"/>
                <w:szCs w:val="22"/>
              </w:rPr>
              <w:t xml:space="preserve"> matter? </w:t>
            </w:r>
          </w:p>
        </w:tc>
        <w:tc>
          <w:tcPr>
            <w:tcW w:w="5246" w:type="dxa"/>
          </w:tcPr>
          <w:p w14:paraId="495772A9" w14:textId="77777777" w:rsidR="006365B0" w:rsidRPr="00827ACF" w:rsidRDefault="006365B0" w:rsidP="00D07A24">
            <w:pPr>
              <w:spacing w:before="0" w:after="200"/>
              <w:rPr>
                <w:sz w:val="22"/>
                <w:szCs w:val="22"/>
              </w:rPr>
            </w:pPr>
          </w:p>
        </w:tc>
      </w:tr>
      <w:tr w:rsidR="006365B0" w14:paraId="46FC0824" w14:textId="77777777" w:rsidTr="00AE1C57">
        <w:tc>
          <w:tcPr>
            <w:tcW w:w="5108" w:type="dxa"/>
            <w:shd w:val="clear" w:color="auto" w:fill="D9D9D9" w:themeFill="background1" w:themeFillShade="D9"/>
          </w:tcPr>
          <w:p w14:paraId="3D4FF158" w14:textId="706C1F11" w:rsidR="006365B0" w:rsidRPr="00827ACF" w:rsidRDefault="006365B0" w:rsidP="002E5394">
            <w:pPr>
              <w:pStyle w:val="ListParagraph"/>
              <w:numPr>
                <w:ilvl w:val="0"/>
                <w:numId w:val="10"/>
              </w:numPr>
              <w:ind w:left="315" w:hanging="315"/>
              <w:rPr>
                <w:sz w:val="22"/>
                <w:szCs w:val="22"/>
              </w:rPr>
            </w:pPr>
            <w:r w:rsidRPr="00827ACF">
              <w:rPr>
                <w:sz w:val="22"/>
                <w:szCs w:val="22"/>
              </w:rPr>
              <w:t>Are there any additional risks that were not present at the time you verified the client’s identity? If yes, explain.</w:t>
            </w:r>
          </w:p>
        </w:tc>
        <w:tc>
          <w:tcPr>
            <w:tcW w:w="5246" w:type="dxa"/>
          </w:tcPr>
          <w:p w14:paraId="3EEA8BA5" w14:textId="77777777" w:rsidR="006365B0" w:rsidRPr="00827ACF" w:rsidRDefault="006365B0" w:rsidP="00E179F2">
            <w:pPr>
              <w:rPr>
                <w:sz w:val="22"/>
                <w:szCs w:val="22"/>
              </w:rPr>
            </w:pPr>
          </w:p>
        </w:tc>
      </w:tr>
      <w:tr w:rsidR="006365B0" w14:paraId="52C1FD30" w14:textId="77777777" w:rsidTr="00AE1C57">
        <w:tc>
          <w:tcPr>
            <w:tcW w:w="5108" w:type="dxa"/>
            <w:shd w:val="clear" w:color="auto" w:fill="D9D9D9" w:themeFill="background1" w:themeFillShade="D9"/>
          </w:tcPr>
          <w:p w14:paraId="341C2456" w14:textId="6A2AA135" w:rsidR="006365B0" w:rsidRPr="00827ACF" w:rsidRDefault="006365B0" w:rsidP="002E5394">
            <w:pPr>
              <w:pStyle w:val="ListParagraph"/>
              <w:numPr>
                <w:ilvl w:val="0"/>
                <w:numId w:val="10"/>
              </w:numPr>
              <w:ind w:left="315" w:hanging="315"/>
              <w:rPr>
                <w:b/>
                <w:bCs/>
                <w:sz w:val="22"/>
                <w:szCs w:val="22"/>
              </w:rPr>
            </w:pPr>
            <w:r w:rsidRPr="00827ACF">
              <w:rPr>
                <w:sz w:val="22"/>
                <w:szCs w:val="22"/>
              </w:rPr>
              <w:t xml:space="preserve">Has your overall risk assessment </w:t>
            </w:r>
            <w:r w:rsidR="00AE1C57" w:rsidRPr="00827ACF">
              <w:rPr>
                <w:sz w:val="22"/>
                <w:szCs w:val="22"/>
              </w:rPr>
              <w:t xml:space="preserve">for this matter </w:t>
            </w:r>
            <w:r w:rsidR="002E5394" w:rsidRPr="00827ACF">
              <w:rPr>
                <w:sz w:val="22"/>
                <w:szCs w:val="22"/>
              </w:rPr>
              <w:t>changed</w:t>
            </w:r>
            <w:r w:rsidRPr="00827ACF">
              <w:rPr>
                <w:sz w:val="22"/>
                <w:szCs w:val="22"/>
              </w:rPr>
              <w:t xml:space="preserve">? </w:t>
            </w:r>
            <w:r w:rsidR="00AE1C57" w:rsidRPr="00827ACF">
              <w:rPr>
                <w:sz w:val="22"/>
                <w:szCs w:val="22"/>
              </w:rPr>
              <w:t>If yes, explain</w:t>
            </w:r>
            <w:r w:rsidRPr="00827ACF">
              <w:rPr>
                <w:sz w:val="22"/>
                <w:szCs w:val="22"/>
              </w:rPr>
              <w:t xml:space="preserve">. </w:t>
            </w:r>
          </w:p>
        </w:tc>
        <w:tc>
          <w:tcPr>
            <w:tcW w:w="5246" w:type="dxa"/>
          </w:tcPr>
          <w:p w14:paraId="36AAD534" w14:textId="77777777" w:rsidR="006365B0" w:rsidRPr="00827ACF" w:rsidRDefault="006365B0" w:rsidP="00E179F2">
            <w:pPr>
              <w:rPr>
                <w:sz w:val="22"/>
                <w:szCs w:val="22"/>
              </w:rPr>
            </w:pPr>
          </w:p>
        </w:tc>
      </w:tr>
      <w:tr w:rsidR="002E5394" w14:paraId="5DEB8C18" w14:textId="77777777" w:rsidTr="002E5394">
        <w:tc>
          <w:tcPr>
            <w:tcW w:w="10354" w:type="dxa"/>
            <w:gridSpan w:val="2"/>
            <w:shd w:val="clear" w:color="auto" w:fill="D9D9D9" w:themeFill="background1" w:themeFillShade="D9"/>
          </w:tcPr>
          <w:p w14:paraId="624A7807" w14:textId="764DD99F" w:rsidR="002E5394" w:rsidRPr="00827ACF" w:rsidRDefault="00136A40" w:rsidP="002E5394">
            <w:pPr>
              <w:pStyle w:val="ListParagraph"/>
              <w:numPr>
                <w:ilvl w:val="0"/>
                <w:numId w:val="10"/>
              </w:numPr>
              <w:tabs>
                <w:tab w:val="left" w:pos="315"/>
              </w:tabs>
              <w:ind w:left="330" w:hanging="330"/>
              <w:rPr>
                <w:b/>
                <w:bCs/>
                <w:sz w:val="22"/>
                <w:szCs w:val="22"/>
              </w:rPr>
            </w:pPr>
            <w:r w:rsidRPr="00827ACF">
              <w:rPr>
                <w:sz w:val="22"/>
                <w:szCs w:val="22"/>
              </w:rPr>
              <w:t xml:space="preserve">Do you know or ought you to know that </w:t>
            </w:r>
            <w:r w:rsidRPr="00D67FCB">
              <w:rPr>
                <w:sz w:val="22"/>
                <w:szCs w:val="22"/>
              </w:rPr>
              <w:t>you are or would be assisting the client in fraud or other illegal conduct</w:t>
            </w:r>
            <w:r w:rsidRPr="00606E63">
              <w:rPr>
                <w:sz w:val="22"/>
                <w:szCs w:val="22"/>
              </w:rPr>
              <w:t xml:space="preserve"> by continuing representation?</w:t>
            </w:r>
            <w:r w:rsidR="002E5394" w:rsidRPr="00827ACF">
              <w:rPr>
                <w:sz w:val="22"/>
                <w:szCs w:val="22"/>
              </w:rPr>
              <w:t xml:space="preserve"> </w:t>
            </w:r>
          </w:p>
        </w:tc>
      </w:tr>
      <w:tr w:rsidR="002E5394" w14:paraId="7F62514F" w14:textId="77777777" w:rsidTr="002E5394">
        <w:tc>
          <w:tcPr>
            <w:tcW w:w="10354" w:type="dxa"/>
            <w:gridSpan w:val="2"/>
            <w:shd w:val="clear" w:color="auto" w:fill="FFFFFF" w:themeFill="background1"/>
          </w:tcPr>
          <w:p w14:paraId="52B1F089" w14:textId="77777777" w:rsidR="002E5394" w:rsidRPr="00827ACF" w:rsidRDefault="001E7C85" w:rsidP="002E5394">
            <w:pPr>
              <w:pStyle w:val="ListParagraph"/>
              <w:tabs>
                <w:tab w:val="left" w:pos="330"/>
              </w:tabs>
              <w:ind w:left="614" w:hanging="426"/>
              <w:rPr>
                <w:sz w:val="22"/>
                <w:szCs w:val="22"/>
              </w:rPr>
            </w:pPr>
            <w:sdt>
              <w:sdtPr>
                <w:rPr>
                  <w:sz w:val="22"/>
                  <w:szCs w:val="22"/>
                </w:rPr>
                <w:id w:val="270903138"/>
                <w14:checkbox>
                  <w14:checked w14:val="0"/>
                  <w14:checkedState w14:val="2612" w14:font="MS Gothic"/>
                  <w14:uncheckedState w14:val="2610" w14:font="MS Gothic"/>
                </w14:checkbox>
              </w:sdtPr>
              <w:sdtEndPr/>
              <w:sdtContent>
                <w:r w:rsidR="002E5394" w:rsidRPr="00827ACF">
                  <w:rPr>
                    <w:rFonts w:ascii="MS Gothic" w:eastAsia="MS Gothic" w:hAnsi="MS Gothic"/>
                    <w:sz w:val="22"/>
                    <w:szCs w:val="22"/>
                  </w:rPr>
                  <w:t>☐</w:t>
                </w:r>
              </w:sdtContent>
            </w:sdt>
            <w:r w:rsidR="002E5394" w:rsidRPr="00827ACF">
              <w:rPr>
                <w:sz w:val="22"/>
                <w:szCs w:val="22"/>
              </w:rPr>
              <w:t xml:space="preserve">    No</w:t>
            </w:r>
          </w:p>
          <w:p w14:paraId="116C360D" w14:textId="54137EBD" w:rsidR="00AE1C57" w:rsidRPr="00827ACF" w:rsidRDefault="001E7C85" w:rsidP="00AE1C57">
            <w:pPr>
              <w:pStyle w:val="ListParagraph"/>
              <w:tabs>
                <w:tab w:val="left" w:pos="330"/>
              </w:tabs>
              <w:ind w:left="614" w:hanging="426"/>
              <w:rPr>
                <w:sz w:val="22"/>
                <w:szCs w:val="22"/>
              </w:rPr>
            </w:pPr>
            <w:sdt>
              <w:sdtPr>
                <w:rPr>
                  <w:sz w:val="22"/>
                  <w:szCs w:val="22"/>
                </w:rPr>
                <w:id w:val="234442260"/>
                <w14:checkbox>
                  <w14:checked w14:val="0"/>
                  <w14:checkedState w14:val="2612" w14:font="MS Gothic"/>
                  <w14:uncheckedState w14:val="2610" w14:font="MS Gothic"/>
                </w14:checkbox>
              </w:sdtPr>
              <w:sdtEndPr/>
              <w:sdtContent>
                <w:r w:rsidR="002E5394" w:rsidRPr="00827ACF">
                  <w:rPr>
                    <w:rFonts w:ascii="MS Gothic" w:eastAsia="MS Gothic" w:hAnsi="MS Gothic"/>
                    <w:sz w:val="22"/>
                    <w:szCs w:val="22"/>
                  </w:rPr>
                  <w:t>☐</w:t>
                </w:r>
              </w:sdtContent>
            </w:sdt>
            <w:r w:rsidR="002E5394" w:rsidRPr="00827ACF">
              <w:rPr>
                <w:sz w:val="22"/>
                <w:szCs w:val="22"/>
              </w:rPr>
              <w:t xml:space="preserve">    Yes, and I have immediately ceased from engaging in any further activities that would assist the client in such illegal conduct and/or I have withdrawn from representation of the client on this basis</w:t>
            </w:r>
            <w:r w:rsidR="00500B84" w:rsidRPr="00827ACF">
              <w:rPr>
                <w:sz w:val="22"/>
                <w:szCs w:val="22"/>
              </w:rPr>
              <w:t xml:space="preserve"> on [</w:t>
            </w:r>
            <w:r w:rsidR="00500B84" w:rsidRPr="00827ACF">
              <w:rPr>
                <w:i/>
                <w:iCs/>
                <w:sz w:val="22"/>
                <w:szCs w:val="22"/>
              </w:rPr>
              <w:t>insert date</w:t>
            </w:r>
            <w:r w:rsidR="00500B84" w:rsidRPr="00827ACF">
              <w:rPr>
                <w:sz w:val="22"/>
                <w:szCs w:val="22"/>
              </w:rPr>
              <w:t>].</w:t>
            </w:r>
          </w:p>
        </w:tc>
      </w:tr>
      <w:tr w:rsidR="002E5394" w14:paraId="7CE1930A" w14:textId="77777777" w:rsidTr="00AE1C57">
        <w:tc>
          <w:tcPr>
            <w:tcW w:w="5108" w:type="dxa"/>
            <w:shd w:val="clear" w:color="auto" w:fill="D9D9D9" w:themeFill="background1" w:themeFillShade="D9"/>
          </w:tcPr>
          <w:p w14:paraId="22FC8DE0" w14:textId="2F6369D7" w:rsidR="002E5394" w:rsidRPr="00827ACF" w:rsidRDefault="002E5394" w:rsidP="00E179F2">
            <w:pPr>
              <w:spacing w:after="120"/>
              <w:rPr>
                <w:rFonts w:ascii="Calibri" w:hAnsi="Calibri" w:cs="Calibri"/>
                <w:b/>
                <w:bCs/>
                <w:sz w:val="22"/>
                <w:szCs w:val="22"/>
              </w:rPr>
            </w:pPr>
            <w:r w:rsidRPr="00D67FCB">
              <w:rPr>
                <w:rFonts w:ascii="Calibri" w:hAnsi="Calibri" w:cs="Calibri"/>
                <w:color w:val="auto"/>
                <w:sz w:val="22"/>
                <w:szCs w:val="22"/>
              </w:rPr>
              <w:t xml:space="preserve">Date(s) information obtained, records reviewed, </w:t>
            </w:r>
            <w:r w:rsidRPr="00606E63">
              <w:rPr>
                <w:rFonts w:ascii="Calibri" w:hAnsi="Calibri" w:cs="Calibri"/>
                <w:color w:val="auto"/>
                <w:sz w:val="22"/>
                <w:szCs w:val="22"/>
              </w:rPr>
              <w:t>and</w:t>
            </w:r>
            <w:r w:rsidR="00606E63">
              <w:rPr>
                <w:rFonts w:ascii="Calibri" w:hAnsi="Calibri" w:cs="Calibri"/>
                <w:color w:val="auto"/>
                <w:sz w:val="22"/>
                <w:szCs w:val="22"/>
              </w:rPr>
              <w:t>/or</w:t>
            </w:r>
            <w:r w:rsidRPr="00606E63">
              <w:rPr>
                <w:rFonts w:ascii="Calibri" w:hAnsi="Calibri" w:cs="Calibri"/>
                <w:color w:val="auto"/>
                <w:sz w:val="22"/>
                <w:szCs w:val="22"/>
              </w:rPr>
              <w:t xml:space="preserve"> other measures taken:</w:t>
            </w:r>
          </w:p>
        </w:tc>
        <w:tc>
          <w:tcPr>
            <w:tcW w:w="5246" w:type="dxa"/>
          </w:tcPr>
          <w:p w14:paraId="4DDB9B4C" w14:textId="77777777" w:rsidR="002E5394" w:rsidRDefault="002E5394" w:rsidP="00E179F2">
            <w:pPr>
              <w:spacing w:after="120"/>
              <w:rPr>
                <w:rFonts w:ascii="Calibri" w:hAnsi="Calibri" w:cs="Calibri"/>
                <w:b/>
                <w:bCs/>
              </w:rPr>
            </w:pPr>
          </w:p>
        </w:tc>
      </w:tr>
      <w:tr w:rsidR="002E5394" w14:paraId="45592382" w14:textId="77777777" w:rsidTr="00AE1C57">
        <w:tc>
          <w:tcPr>
            <w:tcW w:w="5108" w:type="dxa"/>
            <w:shd w:val="clear" w:color="auto" w:fill="D9D9D9" w:themeFill="background1" w:themeFillShade="D9"/>
          </w:tcPr>
          <w:p w14:paraId="74D2DE11" w14:textId="270C8B44" w:rsidR="002E5394" w:rsidRPr="00827ACF" w:rsidRDefault="002E5394" w:rsidP="00D07A24">
            <w:pPr>
              <w:spacing w:before="0" w:after="0"/>
              <w:rPr>
                <w:rFonts w:ascii="Calibri" w:hAnsi="Calibri" w:cs="Calibri"/>
                <w:sz w:val="22"/>
                <w:szCs w:val="22"/>
              </w:rPr>
            </w:pPr>
            <w:r w:rsidRPr="00827ACF">
              <w:rPr>
                <w:rFonts w:ascii="Calibri" w:hAnsi="Calibri" w:cs="Calibri"/>
                <w:sz w:val="22"/>
                <w:szCs w:val="22"/>
              </w:rPr>
              <w:t>Name(s) of persons who obtained information and/or took measures:</w:t>
            </w:r>
          </w:p>
        </w:tc>
        <w:tc>
          <w:tcPr>
            <w:tcW w:w="5246" w:type="dxa"/>
          </w:tcPr>
          <w:p w14:paraId="589E20B2" w14:textId="77777777" w:rsidR="002E5394" w:rsidRDefault="002E5394" w:rsidP="00D07A24">
            <w:pPr>
              <w:spacing w:before="0" w:after="0"/>
              <w:rPr>
                <w:rFonts w:ascii="Calibri" w:hAnsi="Calibri" w:cs="Calibri"/>
                <w:b/>
                <w:bCs/>
              </w:rPr>
            </w:pPr>
          </w:p>
        </w:tc>
      </w:tr>
    </w:tbl>
    <w:p w14:paraId="200BDCC5" w14:textId="77777777" w:rsidR="00D07A24" w:rsidRDefault="00D07A24" w:rsidP="00D07A24">
      <w:pPr>
        <w:spacing w:before="0" w:after="0" w:line="259" w:lineRule="auto"/>
        <w:rPr>
          <w:rFonts w:ascii="Calibri" w:hAnsi="Calibri" w:cs="Calibri"/>
          <w:b/>
          <w:bCs/>
          <w:color w:val="auto"/>
          <w:sz w:val="28"/>
          <w:szCs w:val="28"/>
        </w:rPr>
      </w:pPr>
    </w:p>
    <w:p w14:paraId="683109F0" w14:textId="55ED829A" w:rsidR="002E5394" w:rsidRPr="00D07A24" w:rsidRDefault="002E5394" w:rsidP="00D07A24">
      <w:pPr>
        <w:spacing w:before="0" w:after="200" w:line="259" w:lineRule="auto"/>
        <w:ind w:hanging="426"/>
        <w:rPr>
          <w:rFonts w:ascii="Calibri" w:hAnsi="Calibri" w:cs="Calibri"/>
          <w:b/>
          <w:bCs/>
          <w:color w:val="auto"/>
          <w:sz w:val="28"/>
          <w:szCs w:val="28"/>
        </w:rPr>
      </w:pPr>
      <w:r>
        <w:rPr>
          <w:rFonts w:ascii="Calibri" w:hAnsi="Calibri" w:cs="Calibri"/>
          <w:b/>
          <w:bCs/>
          <w:noProof/>
          <w:color w:val="auto"/>
          <w:sz w:val="16"/>
          <w:szCs w:val="16"/>
        </w:rPr>
        <mc:AlternateContent>
          <mc:Choice Requires="wps">
            <w:drawing>
              <wp:anchor distT="0" distB="0" distL="114300" distR="114300" simplePos="0" relativeHeight="251664384" behindDoc="0" locked="0" layoutInCell="1" allowOverlap="1" wp14:anchorId="6470AE76" wp14:editId="2666C005">
                <wp:simplePos x="0" y="0"/>
                <wp:positionH relativeFrom="column">
                  <wp:posOffset>-257175</wp:posOffset>
                </wp:positionH>
                <wp:positionV relativeFrom="paragraph">
                  <wp:posOffset>247015</wp:posOffset>
                </wp:positionV>
                <wp:extent cx="6496050" cy="0"/>
                <wp:effectExtent l="38100" t="38100" r="76200" b="952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ACC07A" id="Straight Connector 2"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" strokecolor="#d7b72a" strokeweight="1.5pt">
                <v:stroke joinstyle="miter"/>
              </v:line>
            </w:pict>
          </mc:Fallback>
        </mc:AlternateContent>
      </w:r>
      <w:r w:rsidRPr="002320F6">
        <w:rPr>
          <w:rFonts w:ascii="Calibri" w:hAnsi="Calibri" w:cs="Calibri"/>
          <w:b/>
          <w:bCs/>
          <w:color w:val="auto"/>
          <w:sz w:val="28"/>
          <w:szCs w:val="28"/>
        </w:rPr>
        <w:t>PART I</w:t>
      </w:r>
      <w:r>
        <w:rPr>
          <w:rFonts w:ascii="Calibri" w:hAnsi="Calibri" w:cs="Calibri"/>
          <w:b/>
          <w:bCs/>
          <w:color w:val="auto"/>
          <w:sz w:val="28"/>
          <w:szCs w:val="28"/>
        </w:rPr>
        <w:t>II</w:t>
      </w:r>
      <w:r w:rsidRPr="002320F6">
        <w:rPr>
          <w:rFonts w:ascii="Calibri" w:hAnsi="Calibri" w:cs="Calibri"/>
          <w:b/>
          <w:bCs/>
          <w:color w:val="auto"/>
          <w:sz w:val="28"/>
          <w:szCs w:val="28"/>
        </w:rPr>
        <w:t xml:space="preserve">: </w:t>
      </w:r>
      <w:r w:rsidR="00AE1C57">
        <w:rPr>
          <w:rFonts w:ascii="Calibri" w:hAnsi="Calibri" w:cs="Calibri"/>
          <w:b/>
          <w:bCs/>
          <w:color w:val="auto"/>
          <w:sz w:val="28"/>
          <w:szCs w:val="28"/>
        </w:rPr>
        <w:t>ONGOING</w:t>
      </w:r>
      <w:r>
        <w:rPr>
          <w:rFonts w:ascii="Calibri" w:hAnsi="Calibri" w:cs="Calibri"/>
          <w:b/>
          <w:bCs/>
          <w:color w:val="auto"/>
          <w:sz w:val="28"/>
          <w:szCs w:val="28"/>
        </w:rPr>
        <w:t xml:space="preserve"> MONITORING</w:t>
      </w:r>
    </w:p>
    <w:tbl>
      <w:tblPr>
        <w:tblStyle w:val="TableGrid"/>
        <w:tblW w:w="10354" w:type="dxa"/>
        <w:tblInd w:w="-436" w:type="dxa"/>
        <w:tblLook w:val="04A0" w:firstRow="1" w:lastRow="0" w:firstColumn="1" w:lastColumn="0" w:noHBand="0" w:noVBand="1"/>
      </w:tblPr>
      <w:tblGrid>
        <w:gridCol w:w="5106"/>
        <w:gridCol w:w="5248"/>
      </w:tblGrid>
      <w:tr w:rsidR="002E5394" w14:paraId="2DEEF483" w14:textId="77777777" w:rsidTr="001B6966">
        <w:tc>
          <w:tcPr>
            <w:tcW w:w="5106" w:type="dxa"/>
            <w:shd w:val="clear" w:color="auto" w:fill="D9D9D9" w:themeFill="background1" w:themeFillShade="D9"/>
          </w:tcPr>
          <w:p w14:paraId="54DACF4D" w14:textId="2E15719A" w:rsidR="00AE1C57" w:rsidRPr="00827ACF" w:rsidRDefault="002E5394" w:rsidP="00D07A24">
            <w:pPr>
              <w:spacing w:before="0" w:after="200"/>
              <w:rPr>
                <w:sz w:val="22"/>
                <w:szCs w:val="22"/>
              </w:rPr>
            </w:pPr>
            <w:r w:rsidRPr="00827ACF">
              <w:rPr>
                <w:sz w:val="22"/>
                <w:szCs w:val="22"/>
              </w:rPr>
              <w:t>Based on your responses to Part I and Part II</w:t>
            </w:r>
            <w:r w:rsidR="00AE1C57" w:rsidRPr="00827ACF">
              <w:rPr>
                <w:sz w:val="22"/>
                <w:szCs w:val="22"/>
              </w:rPr>
              <w:t xml:space="preserve"> above</w:t>
            </w:r>
            <w:r w:rsidRPr="00827ACF">
              <w:rPr>
                <w:sz w:val="22"/>
                <w:szCs w:val="22"/>
              </w:rPr>
              <w:t xml:space="preserve">, </w:t>
            </w:r>
            <w:r w:rsidR="00AE1C57" w:rsidRPr="00827ACF">
              <w:rPr>
                <w:sz w:val="22"/>
                <w:szCs w:val="22"/>
              </w:rPr>
              <w:t xml:space="preserve">has the frequency of monitoring required for this matter changed?  </w:t>
            </w:r>
          </w:p>
        </w:tc>
        <w:tc>
          <w:tcPr>
            <w:tcW w:w="5248" w:type="dxa"/>
          </w:tcPr>
          <w:p w14:paraId="694F9AB5" w14:textId="77777777" w:rsidR="002E5394" w:rsidRDefault="002E5394" w:rsidP="00D07A24">
            <w:pPr>
              <w:spacing w:before="0" w:after="200"/>
            </w:pPr>
          </w:p>
        </w:tc>
      </w:tr>
      <w:tr w:rsidR="00AE1C57" w14:paraId="3816F08B" w14:textId="77777777" w:rsidTr="001B6966">
        <w:tc>
          <w:tcPr>
            <w:tcW w:w="5106" w:type="dxa"/>
            <w:shd w:val="clear" w:color="auto" w:fill="D9D9D9" w:themeFill="background1" w:themeFillShade="D9"/>
          </w:tcPr>
          <w:p w14:paraId="31F5F539" w14:textId="0CABA801" w:rsidR="00AE1C57" w:rsidRPr="00827ACF" w:rsidRDefault="00606E63" w:rsidP="00AE1C57">
            <w:pPr>
              <w:rPr>
                <w:sz w:val="22"/>
                <w:szCs w:val="22"/>
              </w:rPr>
            </w:pPr>
            <w:r>
              <w:rPr>
                <w:sz w:val="22"/>
                <w:szCs w:val="22"/>
              </w:rPr>
              <w:t>H</w:t>
            </w:r>
            <w:r w:rsidR="00AE1C57" w:rsidRPr="00827ACF">
              <w:rPr>
                <w:sz w:val="22"/>
                <w:szCs w:val="22"/>
              </w:rPr>
              <w:t>ow often</w:t>
            </w:r>
            <w:r w:rsidR="00CE1C38" w:rsidRPr="00827ACF">
              <w:rPr>
                <w:sz w:val="22"/>
                <w:szCs w:val="22"/>
              </w:rPr>
              <w:t xml:space="preserve"> </w:t>
            </w:r>
            <w:r w:rsidR="00BB66BC">
              <w:rPr>
                <w:sz w:val="22"/>
                <w:szCs w:val="22"/>
              </w:rPr>
              <w:t xml:space="preserve">will </w:t>
            </w:r>
            <w:r w:rsidR="00CE1C38" w:rsidRPr="00827ACF">
              <w:rPr>
                <w:sz w:val="22"/>
                <w:szCs w:val="22"/>
              </w:rPr>
              <w:t>you</w:t>
            </w:r>
            <w:r w:rsidR="00AE1C57" w:rsidRPr="00827ACF">
              <w:rPr>
                <w:sz w:val="22"/>
                <w:szCs w:val="22"/>
              </w:rPr>
              <w:t xml:space="preserve"> continue to monitor the professional business relationship? </w:t>
            </w:r>
          </w:p>
        </w:tc>
        <w:tc>
          <w:tcPr>
            <w:tcW w:w="5248" w:type="dxa"/>
          </w:tcPr>
          <w:p w14:paraId="43CD5A88" w14:textId="77777777" w:rsidR="00AE1C57" w:rsidRDefault="00AE1C57" w:rsidP="00E179F2"/>
        </w:tc>
      </w:tr>
      <w:tr w:rsidR="002E5394" w14:paraId="3AA7DDB3" w14:textId="77777777" w:rsidTr="001B6966">
        <w:tc>
          <w:tcPr>
            <w:tcW w:w="5106" w:type="dxa"/>
            <w:shd w:val="clear" w:color="auto" w:fill="D9D9D9" w:themeFill="background1" w:themeFillShade="D9"/>
          </w:tcPr>
          <w:p w14:paraId="43270880" w14:textId="395F468B" w:rsidR="002E5394" w:rsidRPr="00827ACF" w:rsidRDefault="00AE1C57" w:rsidP="002E5394">
            <w:pPr>
              <w:rPr>
                <w:sz w:val="22"/>
                <w:szCs w:val="22"/>
              </w:rPr>
            </w:pPr>
            <w:r w:rsidRPr="00827ACF">
              <w:rPr>
                <w:sz w:val="22"/>
                <w:szCs w:val="22"/>
              </w:rPr>
              <w:lastRenderedPageBreak/>
              <w:t>N</w:t>
            </w:r>
            <w:r w:rsidR="002E5394" w:rsidRPr="00827ACF">
              <w:rPr>
                <w:sz w:val="22"/>
                <w:szCs w:val="22"/>
              </w:rPr>
              <w:t>ext scheduled monitoring date:</w:t>
            </w:r>
          </w:p>
        </w:tc>
        <w:tc>
          <w:tcPr>
            <w:tcW w:w="5248" w:type="dxa"/>
          </w:tcPr>
          <w:p w14:paraId="4B7DF835" w14:textId="77777777" w:rsidR="002E5394" w:rsidRDefault="002E5394" w:rsidP="00E179F2"/>
        </w:tc>
      </w:tr>
      <w:tr w:rsidR="00AE1C57" w14:paraId="37BC1769" w14:textId="77777777" w:rsidTr="001B6966">
        <w:tc>
          <w:tcPr>
            <w:tcW w:w="5106" w:type="dxa"/>
            <w:shd w:val="clear" w:color="auto" w:fill="D9D9D9" w:themeFill="background1" w:themeFillShade="D9"/>
          </w:tcPr>
          <w:p w14:paraId="7ED942E4" w14:textId="06C412A3" w:rsidR="00AE1C57" w:rsidRPr="00D67FCB" w:rsidRDefault="00AE1C57" w:rsidP="00AE1C57">
            <w:pPr>
              <w:rPr>
                <w:rFonts w:ascii="Calibri" w:hAnsi="Calibri" w:cs="Calibri"/>
                <w:color w:val="auto"/>
                <w:sz w:val="22"/>
                <w:szCs w:val="22"/>
              </w:rPr>
            </w:pPr>
            <w:r w:rsidRPr="00827ACF">
              <w:rPr>
                <w:rFonts w:ascii="Calibri" w:hAnsi="Calibri" w:cs="Calibri"/>
                <w:sz w:val="22"/>
                <w:szCs w:val="22"/>
              </w:rPr>
              <w:t xml:space="preserve">Name(s) of person who completed </w:t>
            </w:r>
            <w:r w:rsidR="00CE1C38" w:rsidRPr="00827ACF">
              <w:rPr>
                <w:rFonts w:ascii="Calibri" w:hAnsi="Calibri" w:cs="Calibri"/>
                <w:sz w:val="22"/>
                <w:szCs w:val="22"/>
              </w:rPr>
              <w:t>ongoing monitoring a</w:t>
            </w:r>
            <w:r w:rsidRPr="00827ACF">
              <w:rPr>
                <w:rFonts w:ascii="Calibri" w:hAnsi="Calibri" w:cs="Calibri"/>
                <w:sz w:val="22"/>
                <w:szCs w:val="22"/>
              </w:rPr>
              <w:t>ssessment:</w:t>
            </w:r>
          </w:p>
        </w:tc>
        <w:tc>
          <w:tcPr>
            <w:tcW w:w="5248" w:type="dxa"/>
          </w:tcPr>
          <w:p w14:paraId="6FE8240E" w14:textId="77777777" w:rsidR="00AE1C57" w:rsidRDefault="00AE1C57" w:rsidP="00AE1C57"/>
        </w:tc>
      </w:tr>
      <w:tr w:rsidR="001B6966" w:rsidRPr="001B6966" w14:paraId="333E3B9F" w14:textId="77777777" w:rsidTr="001B6966">
        <w:tc>
          <w:tcPr>
            <w:tcW w:w="10354" w:type="dxa"/>
            <w:gridSpan w:val="2"/>
            <w:shd w:val="clear" w:color="auto" w:fill="767171" w:themeFill="background2" w:themeFillShade="80"/>
          </w:tcPr>
          <w:p w14:paraId="14704CC7" w14:textId="5B34ABFA" w:rsidR="001B6966" w:rsidRPr="001B6966" w:rsidRDefault="001B6966" w:rsidP="002E5394">
            <w:pPr>
              <w:rPr>
                <w:b/>
                <w:iCs/>
                <w:color w:val="FFFFFF" w:themeColor="background1"/>
              </w:rPr>
            </w:pPr>
            <w:r>
              <w:rPr>
                <w:b/>
                <w:iCs/>
                <w:color w:val="FFFFFF" w:themeColor="background1"/>
              </w:rPr>
              <w:t>NOTES:</w:t>
            </w:r>
          </w:p>
        </w:tc>
      </w:tr>
      <w:tr w:rsidR="001B6966" w14:paraId="6ECB85CB" w14:textId="77777777" w:rsidTr="001B6966">
        <w:tc>
          <w:tcPr>
            <w:tcW w:w="10354" w:type="dxa"/>
            <w:gridSpan w:val="2"/>
          </w:tcPr>
          <w:p w14:paraId="7D9EC927" w14:textId="77777777" w:rsidR="001B6966" w:rsidRDefault="001B6966" w:rsidP="002E5394">
            <w:pPr>
              <w:rPr>
                <w:bCs/>
                <w:iCs/>
              </w:rPr>
            </w:pPr>
          </w:p>
          <w:p w14:paraId="119B45AC" w14:textId="795C07BA" w:rsidR="001B6966" w:rsidRDefault="001B6966" w:rsidP="002E5394">
            <w:pPr>
              <w:rPr>
                <w:bCs/>
                <w:iCs/>
              </w:rPr>
            </w:pPr>
          </w:p>
          <w:p w14:paraId="2134CBED" w14:textId="77777777" w:rsidR="001B6966" w:rsidRDefault="001B6966" w:rsidP="002E5394">
            <w:pPr>
              <w:rPr>
                <w:bCs/>
                <w:iCs/>
              </w:rPr>
            </w:pPr>
          </w:p>
          <w:p w14:paraId="260C0C9A" w14:textId="74EC2278" w:rsidR="001B6966" w:rsidRDefault="001B6966" w:rsidP="002E5394">
            <w:pPr>
              <w:rPr>
                <w:bCs/>
                <w:iCs/>
              </w:rPr>
            </w:pPr>
          </w:p>
          <w:p w14:paraId="009E5067" w14:textId="35E29624" w:rsidR="001B6966" w:rsidRDefault="001B6966" w:rsidP="002E5394">
            <w:pPr>
              <w:rPr>
                <w:bCs/>
                <w:iCs/>
              </w:rPr>
            </w:pPr>
            <w:r>
              <w:rPr>
                <w:bCs/>
                <w:iCs/>
              </w:rPr>
              <w:br/>
            </w:r>
          </w:p>
          <w:p w14:paraId="36D9733D" w14:textId="1E5B4622" w:rsidR="001B6966" w:rsidRDefault="001B6966" w:rsidP="002E5394">
            <w:pPr>
              <w:rPr>
                <w:bCs/>
                <w:iCs/>
              </w:rPr>
            </w:pPr>
          </w:p>
          <w:p w14:paraId="2C6648AC" w14:textId="1B255AC8" w:rsidR="001B6966" w:rsidRDefault="001B6966" w:rsidP="002E5394">
            <w:pPr>
              <w:rPr>
                <w:bCs/>
                <w:iCs/>
              </w:rPr>
            </w:pPr>
          </w:p>
          <w:p w14:paraId="3C1AE4E2" w14:textId="547F22C9" w:rsidR="001B6966" w:rsidRDefault="001B6966" w:rsidP="002E5394">
            <w:pPr>
              <w:rPr>
                <w:bCs/>
                <w:iCs/>
              </w:rPr>
            </w:pPr>
          </w:p>
        </w:tc>
      </w:tr>
    </w:tbl>
    <w:p w14:paraId="7C86ABF4" w14:textId="53C539B0" w:rsidR="00AE1C57" w:rsidRDefault="00D67FCB" w:rsidP="002E5394">
      <w:pPr>
        <w:rPr>
          <w:bCs/>
          <w:iCs/>
        </w:rPr>
      </w:pPr>
      <w:r w:rsidRPr="00B5446F">
        <w:rPr>
          <w:noProof/>
          <w:color w:val="auto"/>
        </w:rPr>
        <mc:AlternateContent>
          <mc:Choice Requires="wps">
            <w:drawing>
              <wp:anchor distT="0" distB="0" distL="114300" distR="114300" simplePos="0" relativeHeight="251666432" behindDoc="0" locked="0" layoutInCell="1" allowOverlap="1" wp14:anchorId="773437A3" wp14:editId="03A1754C">
                <wp:simplePos x="0" y="0"/>
                <wp:positionH relativeFrom="column">
                  <wp:posOffset>-260350</wp:posOffset>
                </wp:positionH>
                <wp:positionV relativeFrom="paragraph">
                  <wp:posOffset>276860</wp:posOffset>
                </wp:positionV>
                <wp:extent cx="6543675" cy="2501900"/>
                <wp:effectExtent l="0" t="0" r="28575" b="12700"/>
                <wp:wrapThrough wrapText="bothSides">
                  <wp:wrapPolygon edited="0">
                    <wp:start x="0" y="0"/>
                    <wp:lineTo x="0" y="21545"/>
                    <wp:lineTo x="21631" y="21545"/>
                    <wp:lineTo x="21631" y="0"/>
                    <wp:lineTo x="0" y="0"/>
                  </wp:wrapPolygon>
                </wp:wrapThrough>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01900"/>
                        </a:xfrm>
                        <a:prstGeom prst="rect">
                          <a:avLst/>
                        </a:prstGeom>
                        <a:solidFill>
                          <a:srgbClr val="FFFFFF"/>
                        </a:solidFill>
                        <a:ln w="19050">
                          <a:solidFill>
                            <a:srgbClr val="D7B72A"/>
                          </a:solidFill>
                          <a:miter lim="800000"/>
                          <a:headEnd/>
                          <a:tailEnd/>
                        </a:ln>
                      </wps:spPr>
                      <wps:txbx>
                        <w:txbxContent>
                          <w:p w14:paraId="665132B8" w14:textId="33CC0E96" w:rsidR="00AE1C57" w:rsidRPr="00AE1C57" w:rsidRDefault="001B6966" w:rsidP="00AE1C57">
                            <w:pPr>
                              <w:rPr>
                                <w:rFonts w:cstheme="minorHAnsi"/>
                                <w:b/>
                                <w:iCs/>
                                <w:sz w:val="22"/>
                                <w:szCs w:val="22"/>
                                <w:lang w:val="en-CA"/>
                              </w:rPr>
                            </w:pPr>
                            <w:r>
                              <w:rPr>
                                <w:rFonts w:cstheme="minorHAnsi"/>
                                <w:bCs/>
                                <w:iCs/>
                                <w:sz w:val="22"/>
                                <w:szCs w:val="22"/>
                              </w:rPr>
                              <w:t xml:space="preserve">      </w:t>
                            </w:r>
                            <w:r w:rsidR="00A1474B">
                              <w:rPr>
                                <w:rFonts w:cstheme="minorHAnsi"/>
                                <w:bCs/>
                                <w:iCs/>
                                <w:sz w:val="22"/>
                                <w:szCs w:val="22"/>
                              </w:rPr>
                              <w:t xml:space="preserve"> </w:t>
                            </w:r>
                            <w:r>
                              <w:rPr>
                                <w:rFonts w:cstheme="minorHAnsi"/>
                                <w:bCs/>
                                <w:iCs/>
                                <w:sz w:val="22"/>
                                <w:szCs w:val="22"/>
                              </w:rPr>
                              <w:t xml:space="preserve">If </w:t>
                            </w:r>
                            <w:r w:rsidR="00AE1C57" w:rsidRPr="00AE1C57">
                              <w:rPr>
                                <w:rFonts w:cstheme="minorHAnsi"/>
                                <w:bCs/>
                                <w:iCs/>
                                <w:sz w:val="22"/>
                                <w:szCs w:val="22"/>
                              </w:rPr>
                              <w:t xml:space="preserve">periodic monitoring </w:t>
                            </w:r>
                            <w:r w:rsidR="00AE1C57" w:rsidRPr="00AE1C57">
                              <w:rPr>
                                <w:rFonts w:cstheme="minorHAnsi"/>
                                <w:sz w:val="22"/>
                                <w:szCs w:val="22"/>
                              </w:rPr>
                              <w:t>reveals heightened risk,</w:t>
                            </w:r>
                            <w:r w:rsidR="00AE1C57" w:rsidRPr="00AE1C57">
                              <w:rPr>
                                <w:rFonts w:cstheme="minorHAnsi"/>
                                <w:bCs/>
                                <w:iCs/>
                                <w:sz w:val="22"/>
                                <w:szCs w:val="22"/>
                              </w:rPr>
                              <w:t xml:space="preserve"> </w:t>
                            </w:r>
                            <w:r w:rsidR="00AE1C57">
                              <w:rPr>
                                <w:rFonts w:cstheme="minorHAnsi"/>
                                <w:bCs/>
                                <w:iCs/>
                                <w:sz w:val="22"/>
                                <w:szCs w:val="22"/>
                              </w:rPr>
                              <w:t xml:space="preserve">ongoing </w:t>
                            </w:r>
                            <w:r w:rsidR="00AE1C57" w:rsidRPr="00AE1C57">
                              <w:rPr>
                                <w:rFonts w:cstheme="minorHAnsi"/>
                                <w:bCs/>
                                <w:iCs/>
                                <w:sz w:val="22"/>
                                <w:szCs w:val="22"/>
                              </w:rPr>
                              <w:t xml:space="preserve">monitoring may include: </w:t>
                            </w:r>
                          </w:p>
                          <w:p w14:paraId="54139DA6" w14:textId="77777777" w:rsidR="00AE1C57" w:rsidRPr="00A1474B" w:rsidRDefault="00AE1C57" w:rsidP="00AE1C57">
                            <w:pPr>
                              <w:spacing w:after="0"/>
                              <w:ind w:left="720"/>
                              <w:rPr>
                                <w:rFonts w:cstheme="minorHAnsi"/>
                                <w:bCs/>
                                <w:iCs/>
                                <w:sz w:val="10"/>
                                <w:szCs w:val="10"/>
                              </w:rPr>
                            </w:pPr>
                          </w:p>
                          <w:p w14:paraId="69841493" w14:textId="77777777" w:rsidR="001B6966" w:rsidRDefault="00AE1C57" w:rsidP="001B6966">
                            <w:pPr>
                              <w:pStyle w:val="ListParagraph"/>
                              <w:numPr>
                                <w:ilvl w:val="0"/>
                                <w:numId w:val="14"/>
                              </w:numPr>
                              <w:spacing w:before="0" w:after="0"/>
                              <w:ind w:left="284" w:firstLine="142"/>
                              <w:rPr>
                                <w:rFonts w:cstheme="minorHAnsi"/>
                                <w:bCs/>
                                <w:iCs/>
                                <w:sz w:val="22"/>
                                <w:szCs w:val="22"/>
                              </w:rPr>
                            </w:pPr>
                            <w:r w:rsidRPr="00AE1C57">
                              <w:rPr>
                                <w:rFonts w:cstheme="minorHAnsi"/>
                                <w:bCs/>
                                <w:iCs/>
                                <w:sz w:val="22"/>
                                <w:szCs w:val="22"/>
                              </w:rPr>
                              <w:t>Obtaining updated information about the client (e.g., occupation, assets)</w:t>
                            </w:r>
                          </w:p>
                          <w:p w14:paraId="4E21A2F9" w14:textId="373D7456" w:rsidR="001B6966" w:rsidRDefault="00AE1C57" w:rsidP="001B6966">
                            <w:pPr>
                              <w:pStyle w:val="ListParagraph"/>
                              <w:numPr>
                                <w:ilvl w:val="0"/>
                                <w:numId w:val="14"/>
                              </w:numPr>
                              <w:spacing w:before="0" w:after="0"/>
                              <w:ind w:left="284" w:firstLine="142"/>
                              <w:rPr>
                                <w:rFonts w:cstheme="minorHAnsi"/>
                                <w:bCs/>
                                <w:iCs/>
                                <w:sz w:val="22"/>
                                <w:szCs w:val="22"/>
                              </w:rPr>
                            </w:pPr>
                            <w:r w:rsidRPr="001B6966">
                              <w:rPr>
                                <w:rFonts w:cstheme="minorHAnsi"/>
                                <w:bCs/>
                                <w:iCs/>
                                <w:sz w:val="22"/>
                                <w:szCs w:val="22"/>
                              </w:rPr>
                              <w:t xml:space="preserve">Collecting </w:t>
                            </w:r>
                            <w:r w:rsidR="00E4569B">
                              <w:rPr>
                                <w:rFonts w:cstheme="minorHAnsi"/>
                                <w:bCs/>
                                <w:iCs/>
                                <w:sz w:val="22"/>
                                <w:szCs w:val="22"/>
                              </w:rPr>
                              <w:t xml:space="preserve">more </w:t>
                            </w:r>
                            <w:r w:rsidRPr="001B6966">
                              <w:rPr>
                                <w:rFonts w:cstheme="minorHAnsi"/>
                                <w:bCs/>
                                <w:iCs/>
                                <w:sz w:val="22"/>
                                <w:szCs w:val="22"/>
                              </w:rPr>
                              <w:t>information about the source of funds or the source of wealth of your client</w:t>
                            </w:r>
                          </w:p>
                          <w:p w14:paraId="3CF30541" w14:textId="77777777" w:rsidR="001B6966" w:rsidRDefault="00AE1C57" w:rsidP="001B6966">
                            <w:pPr>
                              <w:pStyle w:val="ListParagraph"/>
                              <w:numPr>
                                <w:ilvl w:val="0"/>
                                <w:numId w:val="14"/>
                              </w:numPr>
                              <w:spacing w:before="0" w:after="0"/>
                              <w:ind w:left="284" w:firstLine="142"/>
                              <w:rPr>
                                <w:rFonts w:cstheme="minorHAnsi"/>
                                <w:bCs/>
                                <w:iCs/>
                                <w:sz w:val="22"/>
                                <w:szCs w:val="22"/>
                              </w:rPr>
                            </w:pPr>
                            <w:r w:rsidRPr="001B6966">
                              <w:rPr>
                                <w:rFonts w:cstheme="minorHAnsi"/>
                                <w:bCs/>
                                <w:iCs/>
                                <w:sz w:val="22"/>
                                <w:szCs w:val="22"/>
                              </w:rPr>
                              <w:t xml:space="preserve">Asking about the reason for intended or conducted transactions </w:t>
                            </w:r>
                          </w:p>
                          <w:p w14:paraId="3F3076AC" w14:textId="77777777" w:rsid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Gathering additional documents, data, or information or taking additional steps to verify the documents obtained</w:t>
                            </w:r>
                          </w:p>
                          <w:p w14:paraId="007E48F2" w14:textId="77777777" w:rsid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Flagging certain activities that appear to deviate from expectations</w:t>
                            </w:r>
                          </w:p>
                          <w:p w14:paraId="3F9FBDB3" w14:textId="60B7A693" w:rsidR="00AE1C57" w:rsidRP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 xml:space="preserve">Reviewing client transactions relevant to the legal work for which you are retained against your usual processes and procedures for similar matters </w:t>
                            </w:r>
                          </w:p>
                          <w:p w14:paraId="6E3D5C9B" w14:textId="77777777" w:rsidR="00AE1C57" w:rsidRPr="00827ACF" w:rsidRDefault="00AE1C57" w:rsidP="00AE1C57">
                            <w:pPr>
                              <w:spacing w:after="0"/>
                              <w:rPr>
                                <w:rFonts w:cstheme="minorHAnsi"/>
                                <w:bCs/>
                                <w:i/>
                                <w:sz w:val="16"/>
                                <w:szCs w:val="16"/>
                              </w:rPr>
                            </w:pPr>
                          </w:p>
                          <w:p w14:paraId="247ACB0F" w14:textId="21C5D662" w:rsidR="00AE1C57" w:rsidRPr="00AE1C57" w:rsidRDefault="00136A40" w:rsidP="001B6966">
                            <w:pPr>
                              <w:ind w:left="284"/>
                              <w:rPr>
                                <w:rFonts w:cstheme="minorHAnsi"/>
                                <w:bCs/>
                                <w:iCs/>
                                <w:sz w:val="22"/>
                                <w:szCs w:val="22"/>
                                <w:lang w:val="en-CA"/>
                              </w:rPr>
                            </w:pPr>
                            <w:r>
                              <w:rPr>
                                <w:rFonts w:cstheme="minorHAnsi"/>
                                <w:bCs/>
                                <w:iCs/>
                                <w:sz w:val="22"/>
                                <w:szCs w:val="22"/>
                                <w:lang w:val="en-CA"/>
                              </w:rPr>
                              <w:t>R</w:t>
                            </w:r>
                            <w:r w:rsidR="00AE1C57" w:rsidRPr="00AE1C57">
                              <w:rPr>
                                <w:rFonts w:cstheme="minorHAnsi"/>
                                <w:bCs/>
                                <w:iCs/>
                                <w:sz w:val="22"/>
                                <w:szCs w:val="22"/>
                                <w:lang w:val="en-CA"/>
                              </w:rPr>
                              <w:t>emain alert to new red flags or risk factors that emerge at any time throughout your retainer</w:t>
                            </w:r>
                            <w:r>
                              <w:rPr>
                                <w:rFonts w:cstheme="minorHAnsi"/>
                                <w:bCs/>
                                <w:iCs/>
                                <w:sz w:val="22"/>
                                <w:szCs w:val="22"/>
                                <w:lang w:val="en-CA"/>
                              </w:rPr>
                              <w:t>.</w:t>
                            </w:r>
                            <w:r w:rsidR="00AE1C57" w:rsidRPr="00AE1C57">
                              <w:rPr>
                                <w:rFonts w:cstheme="minorHAnsi"/>
                                <w:bCs/>
                                <w:iCs/>
                                <w:sz w:val="22"/>
                                <w:szCs w:val="22"/>
                                <w:lang w:val="en-CA"/>
                              </w:rPr>
                              <w:t xml:space="preserve"> </w:t>
                            </w:r>
                            <w:r>
                              <w:rPr>
                                <w:rFonts w:cstheme="minorHAnsi"/>
                                <w:bCs/>
                                <w:iCs/>
                                <w:sz w:val="22"/>
                                <w:szCs w:val="22"/>
                                <w:lang w:val="en-CA"/>
                              </w:rPr>
                              <w:t>I</w:t>
                            </w:r>
                            <w:r w:rsidR="00AE1C57" w:rsidRPr="00AE1C57">
                              <w:rPr>
                                <w:rFonts w:cstheme="minorHAnsi"/>
                                <w:bCs/>
                                <w:iCs/>
                                <w:sz w:val="22"/>
                                <w:szCs w:val="22"/>
                                <w:lang w:val="en-CA"/>
                              </w:rPr>
                              <w:t>f necessary, engage in more frequent monitoring, record the steps and measures taken</w:t>
                            </w:r>
                            <w:r w:rsidR="00D67FCB">
                              <w:rPr>
                                <w:rFonts w:cstheme="minorHAnsi"/>
                                <w:bCs/>
                                <w:iCs/>
                                <w:sz w:val="22"/>
                                <w:szCs w:val="22"/>
                                <w:lang w:val="en-CA"/>
                              </w:rPr>
                              <w:t>, and consider whether continued representation is appropriate in the circumstances</w:t>
                            </w:r>
                            <w:r w:rsidR="00AE1C57" w:rsidRPr="00AE1C57">
                              <w:rPr>
                                <w:rFonts w:cstheme="minorHAnsi"/>
                                <w:bCs/>
                                <w:iCs/>
                                <w:sz w:val="22"/>
                                <w:szCs w:val="22"/>
                                <w:lang w:val="en-CA"/>
                              </w:rPr>
                              <w:t xml:space="preserve">.  </w:t>
                            </w:r>
                          </w:p>
                          <w:p w14:paraId="15CCBC1E" w14:textId="77777777" w:rsidR="00AE1C57" w:rsidRPr="00AE1C57" w:rsidRDefault="00AE1C57" w:rsidP="00AE1C57">
                            <w:pPr>
                              <w:rPr>
                                <w:rFonts w:cstheme="minorHAnsi"/>
                                <w:sz w:val="22"/>
                                <w:szCs w:val="22"/>
                              </w:rPr>
                            </w:pPr>
                            <w:r w:rsidRPr="00AE1C57">
                              <w:rPr>
                                <w:rFonts w:cstheme="minorHAnsi"/>
                                <w:sz w:val="22"/>
                                <w:szCs w:val="22"/>
                              </w:rPr>
                              <w:br w:type="page"/>
                            </w:r>
                          </w:p>
                          <w:p w14:paraId="708986A2" w14:textId="77777777" w:rsidR="00AE1C57" w:rsidRPr="00AE1C57" w:rsidRDefault="00AE1C57" w:rsidP="00AE1C57">
                            <w:pPr>
                              <w:rPr>
                                <w:rFonts w:cstheme="minorHAnsi"/>
                                <w:sz w:val="22"/>
                                <w:szCs w:val="22"/>
                              </w:rPr>
                            </w:pPr>
                          </w:p>
                          <w:p w14:paraId="66FEF4AD" w14:textId="77777777" w:rsidR="00AE1C57" w:rsidRPr="00AE1C57" w:rsidRDefault="00AE1C57" w:rsidP="00AE1C57">
                            <w:pPr>
                              <w:spacing w:before="0" w:after="120"/>
                              <w:jc w:val="both"/>
                              <w:rPr>
                                <w:rFonts w:cstheme="minorHAnsi"/>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37A3" id="_x0000_s1027" type="#_x0000_t202" alt="&quot;&quot;" style="position:absolute;margin-left:-20.5pt;margin-top:21.8pt;width:515.2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" strokecolor="#d7b72a" strokeweight="1.5pt">
                <v:textbox>
                  <w:txbxContent>
                    <w:p w14:paraId="665132B8" w14:textId="33CC0E96" w:rsidR="00AE1C57" w:rsidRPr="00AE1C57" w:rsidRDefault="001B6966" w:rsidP="00AE1C57">
                      <w:pPr>
                        <w:rPr>
                          <w:rFonts w:cstheme="minorHAnsi"/>
                          <w:b/>
                          <w:iCs/>
                          <w:sz w:val="22"/>
                          <w:szCs w:val="22"/>
                          <w:lang w:val="en-CA"/>
                        </w:rPr>
                      </w:pPr>
                      <w:r>
                        <w:rPr>
                          <w:rFonts w:cstheme="minorHAnsi"/>
                          <w:bCs/>
                          <w:iCs/>
                          <w:sz w:val="22"/>
                          <w:szCs w:val="22"/>
                        </w:rPr>
                        <w:t xml:space="preserve">      </w:t>
                      </w:r>
                      <w:r w:rsidR="00A1474B">
                        <w:rPr>
                          <w:rFonts w:cstheme="minorHAnsi"/>
                          <w:bCs/>
                          <w:iCs/>
                          <w:sz w:val="22"/>
                          <w:szCs w:val="22"/>
                        </w:rPr>
                        <w:t xml:space="preserve"> </w:t>
                      </w:r>
                      <w:r>
                        <w:rPr>
                          <w:rFonts w:cstheme="minorHAnsi"/>
                          <w:bCs/>
                          <w:iCs/>
                          <w:sz w:val="22"/>
                          <w:szCs w:val="22"/>
                        </w:rPr>
                        <w:t xml:space="preserve">If </w:t>
                      </w:r>
                      <w:r w:rsidR="00AE1C57" w:rsidRPr="00AE1C57">
                        <w:rPr>
                          <w:rFonts w:cstheme="minorHAnsi"/>
                          <w:bCs/>
                          <w:iCs/>
                          <w:sz w:val="22"/>
                          <w:szCs w:val="22"/>
                        </w:rPr>
                        <w:t xml:space="preserve">periodic monitoring </w:t>
                      </w:r>
                      <w:r w:rsidR="00AE1C57" w:rsidRPr="00AE1C57">
                        <w:rPr>
                          <w:rFonts w:cstheme="minorHAnsi"/>
                          <w:sz w:val="22"/>
                          <w:szCs w:val="22"/>
                        </w:rPr>
                        <w:t>reveals heightened risk,</w:t>
                      </w:r>
                      <w:r w:rsidR="00AE1C57" w:rsidRPr="00AE1C57">
                        <w:rPr>
                          <w:rFonts w:cstheme="minorHAnsi"/>
                          <w:bCs/>
                          <w:iCs/>
                          <w:sz w:val="22"/>
                          <w:szCs w:val="22"/>
                        </w:rPr>
                        <w:t xml:space="preserve"> </w:t>
                      </w:r>
                      <w:r w:rsidR="00AE1C57">
                        <w:rPr>
                          <w:rFonts w:cstheme="minorHAnsi"/>
                          <w:bCs/>
                          <w:iCs/>
                          <w:sz w:val="22"/>
                          <w:szCs w:val="22"/>
                        </w:rPr>
                        <w:t xml:space="preserve">ongoing </w:t>
                      </w:r>
                      <w:r w:rsidR="00AE1C57" w:rsidRPr="00AE1C57">
                        <w:rPr>
                          <w:rFonts w:cstheme="minorHAnsi"/>
                          <w:bCs/>
                          <w:iCs/>
                          <w:sz w:val="22"/>
                          <w:szCs w:val="22"/>
                        </w:rPr>
                        <w:t xml:space="preserve">monitoring may include: </w:t>
                      </w:r>
                    </w:p>
                    <w:p w14:paraId="54139DA6" w14:textId="77777777" w:rsidR="00AE1C57" w:rsidRPr="00A1474B" w:rsidRDefault="00AE1C57" w:rsidP="00AE1C57">
                      <w:pPr>
                        <w:spacing w:after="0"/>
                        <w:ind w:left="720"/>
                        <w:rPr>
                          <w:rFonts w:cstheme="minorHAnsi"/>
                          <w:bCs/>
                          <w:iCs/>
                          <w:sz w:val="10"/>
                          <w:szCs w:val="10"/>
                        </w:rPr>
                      </w:pPr>
                    </w:p>
                    <w:p w14:paraId="69841493" w14:textId="77777777" w:rsidR="001B6966" w:rsidRDefault="00AE1C57" w:rsidP="001B6966">
                      <w:pPr>
                        <w:pStyle w:val="ListParagraph"/>
                        <w:numPr>
                          <w:ilvl w:val="0"/>
                          <w:numId w:val="14"/>
                        </w:numPr>
                        <w:spacing w:before="0" w:after="0"/>
                        <w:ind w:left="284" w:firstLine="142"/>
                        <w:rPr>
                          <w:rFonts w:cstheme="minorHAnsi"/>
                          <w:bCs/>
                          <w:iCs/>
                          <w:sz w:val="22"/>
                          <w:szCs w:val="22"/>
                        </w:rPr>
                      </w:pPr>
                      <w:r w:rsidRPr="00AE1C57">
                        <w:rPr>
                          <w:rFonts w:cstheme="minorHAnsi"/>
                          <w:bCs/>
                          <w:iCs/>
                          <w:sz w:val="22"/>
                          <w:szCs w:val="22"/>
                        </w:rPr>
                        <w:t>Obtaining updated information about the client (e.g., occupation, assets)</w:t>
                      </w:r>
                    </w:p>
                    <w:p w14:paraId="4E21A2F9" w14:textId="373D7456" w:rsidR="001B6966" w:rsidRDefault="00AE1C57" w:rsidP="001B6966">
                      <w:pPr>
                        <w:pStyle w:val="ListParagraph"/>
                        <w:numPr>
                          <w:ilvl w:val="0"/>
                          <w:numId w:val="14"/>
                        </w:numPr>
                        <w:spacing w:before="0" w:after="0"/>
                        <w:ind w:left="284" w:firstLine="142"/>
                        <w:rPr>
                          <w:rFonts w:cstheme="minorHAnsi"/>
                          <w:bCs/>
                          <w:iCs/>
                          <w:sz w:val="22"/>
                          <w:szCs w:val="22"/>
                        </w:rPr>
                      </w:pPr>
                      <w:r w:rsidRPr="001B6966">
                        <w:rPr>
                          <w:rFonts w:cstheme="minorHAnsi"/>
                          <w:bCs/>
                          <w:iCs/>
                          <w:sz w:val="22"/>
                          <w:szCs w:val="22"/>
                        </w:rPr>
                        <w:t xml:space="preserve">Collecting </w:t>
                      </w:r>
                      <w:r w:rsidR="00E4569B">
                        <w:rPr>
                          <w:rFonts w:cstheme="minorHAnsi"/>
                          <w:bCs/>
                          <w:iCs/>
                          <w:sz w:val="22"/>
                          <w:szCs w:val="22"/>
                        </w:rPr>
                        <w:t xml:space="preserve">more </w:t>
                      </w:r>
                      <w:r w:rsidRPr="001B6966">
                        <w:rPr>
                          <w:rFonts w:cstheme="minorHAnsi"/>
                          <w:bCs/>
                          <w:iCs/>
                          <w:sz w:val="22"/>
                          <w:szCs w:val="22"/>
                        </w:rPr>
                        <w:t>information about the source of funds or the source of wealth of your client</w:t>
                      </w:r>
                    </w:p>
                    <w:p w14:paraId="3CF30541" w14:textId="77777777" w:rsidR="001B6966" w:rsidRDefault="00AE1C57" w:rsidP="001B6966">
                      <w:pPr>
                        <w:pStyle w:val="ListParagraph"/>
                        <w:numPr>
                          <w:ilvl w:val="0"/>
                          <w:numId w:val="14"/>
                        </w:numPr>
                        <w:spacing w:before="0" w:after="0"/>
                        <w:ind w:left="284" w:firstLine="142"/>
                        <w:rPr>
                          <w:rFonts w:cstheme="minorHAnsi"/>
                          <w:bCs/>
                          <w:iCs/>
                          <w:sz w:val="22"/>
                          <w:szCs w:val="22"/>
                        </w:rPr>
                      </w:pPr>
                      <w:r w:rsidRPr="001B6966">
                        <w:rPr>
                          <w:rFonts w:cstheme="minorHAnsi"/>
                          <w:bCs/>
                          <w:iCs/>
                          <w:sz w:val="22"/>
                          <w:szCs w:val="22"/>
                        </w:rPr>
                        <w:t xml:space="preserve">Asking about the reason for intended or conducted transactions </w:t>
                      </w:r>
                    </w:p>
                    <w:p w14:paraId="3F3076AC" w14:textId="77777777" w:rsid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Gathering additional documents, data, or information or taking additional steps to verify the documents obtained</w:t>
                      </w:r>
                    </w:p>
                    <w:p w14:paraId="007E48F2" w14:textId="77777777" w:rsid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Flagging certain activities that appear to deviate from expectations</w:t>
                      </w:r>
                    </w:p>
                    <w:p w14:paraId="3F9FBDB3" w14:textId="60B7A693" w:rsidR="00AE1C57" w:rsidRPr="001B6966" w:rsidRDefault="00AE1C57" w:rsidP="001B6966">
                      <w:pPr>
                        <w:pStyle w:val="ListParagraph"/>
                        <w:numPr>
                          <w:ilvl w:val="0"/>
                          <w:numId w:val="14"/>
                        </w:numPr>
                        <w:spacing w:before="0" w:after="0"/>
                        <w:ind w:left="709" w:hanging="283"/>
                        <w:rPr>
                          <w:rFonts w:cstheme="minorHAnsi"/>
                          <w:bCs/>
                          <w:iCs/>
                          <w:sz w:val="22"/>
                          <w:szCs w:val="22"/>
                        </w:rPr>
                      </w:pPr>
                      <w:r w:rsidRPr="001B6966">
                        <w:rPr>
                          <w:rFonts w:cstheme="minorHAnsi"/>
                          <w:bCs/>
                          <w:iCs/>
                          <w:sz w:val="22"/>
                          <w:szCs w:val="22"/>
                        </w:rPr>
                        <w:t xml:space="preserve">Reviewing client transactions relevant to the legal work for which you are retained against your usual processes and procedures for similar matters </w:t>
                      </w:r>
                    </w:p>
                    <w:p w14:paraId="6E3D5C9B" w14:textId="77777777" w:rsidR="00AE1C57" w:rsidRPr="00827ACF" w:rsidRDefault="00AE1C57" w:rsidP="00AE1C57">
                      <w:pPr>
                        <w:spacing w:after="0"/>
                        <w:rPr>
                          <w:rFonts w:cstheme="minorHAnsi"/>
                          <w:bCs/>
                          <w:i/>
                          <w:sz w:val="16"/>
                          <w:szCs w:val="16"/>
                        </w:rPr>
                      </w:pPr>
                    </w:p>
                    <w:p w14:paraId="247ACB0F" w14:textId="21C5D662" w:rsidR="00AE1C57" w:rsidRPr="00AE1C57" w:rsidRDefault="00136A40" w:rsidP="001B6966">
                      <w:pPr>
                        <w:ind w:left="284"/>
                        <w:rPr>
                          <w:rFonts w:cstheme="minorHAnsi"/>
                          <w:bCs/>
                          <w:iCs/>
                          <w:sz w:val="22"/>
                          <w:szCs w:val="22"/>
                          <w:lang w:val="en-CA"/>
                        </w:rPr>
                      </w:pPr>
                      <w:r>
                        <w:rPr>
                          <w:rFonts w:cstheme="minorHAnsi"/>
                          <w:bCs/>
                          <w:iCs/>
                          <w:sz w:val="22"/>
                          <w:szCs w:val="22"/>
                          <w:lang w:val="en-CA"/>
                        </w:rPr>
                        <w:t>R</w:t>
                      </w:r>
                      <w:r w:rsidR="00AE1C57" w:rsidRPr="00AE1C57">
                        <w:rPr>
                          <w:rFonts w:cstheme="minorHAnsi"/>
                          <w:bCs/>
                          <w:iCs/>
                          <w:sz w:val="22"/>
                          <w:szCs w:val="22"/>
                          <w:lang w:val="en-CA"/>
                        </w:rPr>
                        <w:t>emain alert to new red flags or risk factors that emerge at any time throughout your retainer</w:t>
                      </w:r>
                      <w:r>
                        <w:rPr>
                          <w:rFonts w:cstheme="minorHAnsi"/>
                          <w:bCs/>
                          <w:iCs/>
                          <w:sz w:val="22"/>
                          <w:szCs w:val="22"/>
                          <w:lang w:val="en-CA"/>
                        </w:rPr>
                        <w:t>.</w:t>
                      </w:r>
                      <w:r w:rsidR="00AE1C57" w:rsidRPr="00AE1C57">
                        <w:rPr>
                          <w:rFonts w:cstheme="minorHAnsi"/>
                          <w:bCs/>
                          <w:iCs/>
                          <w:sz w:val="22"/>
                          <w:szCs w:val="22"/>
                          <w:lang w:val="en-CA"/>
                        </w:rPr>
                        <w:t xml:space="preserve"> </w:t>
                      </w:r>
                      <w:r>
                        <w:rPr>
                          <w:rFonts w:cstheme="minorHAnsi"/>
                          <w:bCs/>
                          <w:iCs/>
                          <w:sz w:val="22"/>
                          <w:szCs w:val="22"/>
                          <w:lang w:val="en-CA"/>
                        </w:rPr>
                        <w:t>I</w:t>
                      </w:r>
                      <w:r w:rsidR="00AE1C57" w:rsidRPr="00AE1C57">
                        <w:rPr>
                          <w:rFonts w:cstheme="minorHAnsi"/>
                          <w:bCs/>
                          <w:iCs/>
                          <w:sz w:val="22"/>
                          <w:szCs w:val="22"/>
                          <w:lang w:val="en-CA"/>
                        </w:rPr>
                        <w:t>f necessary, engage in more frequent monitoring, record the steps and measures taken</w:t>
                      </w:r>
                      <w:r w:rsidR="00D67FCB">
                        <w:rPr>
                          <w:rFonts w:cstheme="minorHAnsi"/>
                          <w:bCs/>
                          <w:iCs/>
                          <w:sz w:val="22"/>
                          <w:szCs w:val="22"/>
                          <w:lang w:val="en-CA"/>
                        </w:rPr>
                        <w:t>, and consider whether continued representation is appropriate in the circumstances</w:t>
                      </w:r>
                      <w:r w:rsidR="00AE1C57" w:rsidRPr="00AE1C57">
                        <w:rPr>
                          <w:rFonts w:cstheme="minorHAnsi"/>
                          <w:bCs/>
                          <w:iCs/>
                          <w:sz w:val="22"/>
                          <w:szCs w:val="22"/>
                          <w:lang w:val="en-CA"/>
                        </w:rPr>
                        <w:t xml:space="preserve">.  </w:t>
                      </w:r>
                    </w:p>
                    <w:p w14:paraId="15CCBC1E" w14:textId="77777777" w:rsidR="00AE1C57" w:rsidRPr="00AE1C57" w:rsidRDefault="00AE1C57" w:rsidP="00AE1C57">
                      <w:pPr>
                        <w:rPr>
                          <w:rFonts w:cstheme="minorHAnsi"/>
                          <w:sz w:val="22"/>
                          <w:szCs w:val="22"/>
                        </w:rPr>
                      </w:pPr>
                      <w:r w:rsidRPr="00AE1C57">
                        <w:rPr>
                          <w:rFonts w:cstheme="minorHAnsi"/>
                          <w:sz w:val="22"/>
                          <w:szCs w:val="22"/>
                        </w:rPr>
                        <w:br w:type="page"/>
                      </w:r>
                    </w:p>
                    <w:p w14:paraId="708986A2" w14:textId="77777777" w:rsidR="00AE1C57" w:rsidRPr="00AE1C57" w:rsidRDefault="00AE1C57" w:rsidP="00AE1C57">
                      <w:pPr>
                        <w:rPr>
                          <w:rFonts w:cstheme="minorHAnsi"/>
                          <w:sz w:val="22"/>
                          <w:szCs w:val="22"/>
                        </w:rPr>
                      </w:pPr>
                    </w:p>
                    <w:p w14:paraId="66FEF4AD" w14:textId="77777777" w:rsidR="00AE1C57" w:rsidRPr="00AE1C57" w:rsidRDefault="00AE1C57" w:rsidP="00AE1C57">
                      <w:pPr>
                        <w:spacing w:before="0" w:after="120"/>
                        <w:jc w:val="both"/>
                        <w:rPr>
                          <w:rFonts w:cstheme="minorHAnsi"/>
                          <w:color w:val="auto"/>
                          <w:sz w:val="22"/>
                          <w:szCs w:val="22"/>
                        </w:rPr>
                      </w:pPr>
                    </w:p>
                  </w:txbxContent>
                </v:textbox>
                <w10:wrap type="through"/>
              </v:shape>
            </w:pict>
          </mc:Fallback>
        </mc:AlternateContent>
      </w:r>
      <w:r w:rsidR="00A1474B">
        <w:rPr>
          <w:bCs/>
          <w:iCs/>
          <w:noProof/>
        </w:rPr>
        <w:drawing>
          <wp:anchor distT="0" distB="0" distL="114300" distR="114300" simplePos="0" relativeHeight="251668480" behindDoc="0" locked="0" layoutInCell="1" allowOverlap="1" wp14:anchorId="05F6AA10" wp14:editId="17C5357B">
            <wp:simplePos x="0" y="0"/>
            <wp:positionH relativeFrom="column">
              <wp:posOffset>-371475</wp:posOffset>
            </wp:positionH>
            <wp:positionV relativeFrom="paragraph">
              <wp:posOffset>231140</wp:posOffset>
            </wp:positionV>
            <wp:extent cx="314325" cy="314325"/>
            <wp:effectExtent l="0" t="0" r="0" b="9525"/>
            <wp:wrapThrough wrapText="bothSides">
              <wp:wrapPolygon edited="0">
                <wp:start x="6821" y="0"/>
                <wp:lineTo x="6821" y="20945"/>
                <wp:lineTo x="13642" y="20945"/>
                <wp:lineTo x="13642" y="0"/>
                <wp:lineTo x="6821" y="0"/>
              </wp:wrapPolygon>
            </wp:wrapThrough>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A1474B">
        <w:rPr>
          <w:noProof/>
          <w:color w:val="auto"/>
        </w:rPr>
        <mc:AlternateContent>
          <mc:Choice Requires="wps">
            <w:drawing>
              <wp:anchor distT="0" distB="0" distL="114300" distR="114300" simplePos="0" relativeHeight="251667456" behindDoc="0" locked="0" layoutInCell="1" allowOverlap="1" wp14:anchorId="6A0C8591" wp14:editId="641D8E45">
                <wp:simplePos x="0" y="0"/>
                <wp:positionH relativeFrom="column">
                  <wp:posOffset>-419100</wp:posOffset>
                </wp:positionH>
                <wp:positionV relativeFrom="paragraph">
                  <wp:posOffset>155575</wp:posOffset>
                </wp:positionV>
                <wp:extent cx="419100" cy="447675"/>
                <wp:effectExtent l="0" t="0" r="19050" b="2857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9100" cy="447675"/>
                        </a:xfrm>
                        <a:prstGeom prst="ellipse">
                          <a:avLst/>
                        </a:prstGeom>
                        <a:solidFill>
                          <a:srgbClr val="D7B72A"/>
                        </a:solidFill>
                        <a:ln w="19050">
                          <a:solidFill>
                            <a:srgbClr val="4F4F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03A3" w14:textId="6F615325" w:rsidR="00C83EA5" w:rsidRPr="00C83EA5" w:rsidRDefault="00C83EA5" w:rsidP="00C83EA5">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C8591" id="Oval 8" o:spid="_x0000_s1028" alt="&quot;&quot;" style="position:absolute;margin-left:-33pt;margin-top:12.25pt;width:33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" fillcolor="#d7b72a" strokecolor="#4f4f4f" strokeweight="1.5pt">
                <v:stroke joinstyle="miter"/>
                <v:textbox>
                  <w:txbxContent>
                    <w:p w14:paraId="4D7503A3" w14:textId="6F615325" w:rsidR="00C83EA5" w:rsidRPr="00C83EA5" w:rsidRDefault="00C83EA5" w:rsidP="00C83EA5">
                      <w:pPr>
                        <w:jc w:val="center"/>
                        <w:rPr>
                          <w:lang w:val="en-CA"/>
                        </w:rPr>
                      </w:pPr>
                    </w:p>
                  </w:txbxContent>
                </v:textbox>
              </v:oval>
            </w:pict>
          </mc:Fallback>
        </mc:AlternateContent>
      </w:r>
      <w:r w:rsidR="00AE1C57">
        <w:rPr>
          <w:bCs/>
          <w:iCs/>
        </w:rPr>
        <w:tab/>
      </w:r>
    </w:p>
    <w:p w14:paraId="1F3AF337" w14:textId="3CF9F3F0" w:rsidR="00AC22CC" w:rsidRDefault="00AC22CC" w:rsidP="008F7BA1">
      <w:pPr>
        <w:pStyle w:val="ListParagraph"/>
        <w:ind w:left="-66"/>
      </w:pPr>
    </w:p>
    <w:sectPr w:rsidR="00AC22CC" w:rsidSect="00C83EA5">
      <w:headerReference w:type="default" r:id="rId21"/>
      <w:footerReference w:type="default" r:id="rId22"/>
      <w:pgSz w:w="12240" w:h="15840"/>
      <w:pgMar w:top="1021" w:right="1021" w:bottom="1021" w:left="1021"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E7B73" w14:textId="77777777" w:rsidR="001E7C85" w:rsidRDefault="001E7C85" w:rsidP="00005D6D">
      <w:pPr>
        <w:spacing w:before="0" w:after="0"/>
      </w:pPr>
      <w:r>
        <w:separator/>
      </w:r>
    </w:p>
  </w:endnote>
  <w:endnote w:type="continuationSeparator" w:id="0">
    <w:p w14:paraId="69D9EF3F" w14:textId="77777777" w:rsidR="001E7C85" w:rsidRDefault="001E7C85" w:rsidP="00005D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979064"/>
      <w:docPartObj>
        <w:docPartGallery w:val="Page Numbers (Bottom of Page)"/>
        <w:docPartUnique/>
      </w:docPartObj>
    </w:sdtPr>
    <w:sdtEndPr>
      <w:rPr>
        <w:noProof/>
        <w:sz w:val="18"/>
        <w:szCs w:val="18"/>
      </w:rPr>
    </w:sdtEndPr>
    <w:sdtContent>
      <w:p w14:paraId="19D359C2" w14:textId="6272DD9F" w:rsidR="00500B84" w:rsidRPr="00A36002" w:rsidRDefault="00500B84">
        <w:pPr>
          <w:pStyle w:val="Footer"/>
          <w:jc w:val="center"/>
          <w:rPr>
            <w:sz w:val="18"/>
            <w:szCs w:val="18"/>
          </w:rPr>
        </w:pPr>
        <w:r w:rsidRPr="00A36002">
          <w:rPr>
            <w:sz w:val="18"/>
            <w:szCs w:val="18"/>
          </w:rPr>
          <w:fldChar w:fldCharType="begin"/>
        </w:r>
        <w:r w:rsidRPr="00A36002">
          <w:rPr>
            <w:sz w:val="18"/>
            <w:szCs w:val="18"/>
          </w:rPr>
          <w:instrText xml:space="preserve"> PAGE   \* MERGEFORMAT </w:instrText>
        </w:r>
        <w:r w:rsidRPr="00A36002">
          <w:rPr>
            <w:sz w:val="18"/>
            <w:szCs w:val="18"/>
          </w:rPr>
          <w:fldChar w:fldCharType="separate"/>
        </w:r>
        <w:r w:rsidRPr="00A36002">
          <w:rPr>
            <w:noProof/>
            <w:sz w:val="18"/>
            <w:szCs w:val="18"/>
          </w:rPr>
          <w:t>2</w:t>
        </w:r>
        <w:r w:rsidRPr="00A3600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2E21" w14:textId="77777777" w:rsidR="001E7C85" w:rsidRDefault="001E7C85" w:rsidP="00005D6D">
      <w:pPr>
        <w:spacing w:before="0" w:after="0"/>
      </w:pPr>
      <w:r>
        <w:separator/>
      </w:r>
    </w:p>
  </w:footnote>
  <w:footnote w:type="continuationSeparator" w:id="0">
    <w:p w14:paraId="7D740E11" w14:textId="77777777" w:rsidR="001E7C85" w:rsidRDefault="001E7C85" w:rsidP="00005D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2AD9" w14:textId="553F92C4" w:rsidR="00005D6D" w:rsidRDefault="00005D6D">
    <w:pPr>
      <w:pStyle w:val="Header"/>
    </w:pPr>
    <w:r w:rsidRPr="006543AD">
      <w:rPr>
        <w:rFonts w:ascii="Arial" w:hAnsi="Arial" w:cs="Arial"/>
        <w:noProof/>
        <w:sz w:val="22"/>
        <w:szCs w:val="22"/>
        <w:lang w:val="en-GB" w:eastAsia="en-GB"/>
      </w:rPr>
      <w:drawing>
        <wp:inline distT="0" distB="0" distL="0" distR="0" wp14:anchorId="02EE587A" wp14:editId="21B89204">
          <wp:extent cx="1473200" cy="285750"/>
          <wp:effectExtent l="0" t="0" r="0" b="0"/>
          <wp:docPr id="7" name="Picture 7" descr="Law Society of Ontario Logo&#10;"/>
          <wp:cNvGraphicFramePr/>
          <a:graphic xmlns:a="http://schemas.openxmlformats.org/drawingml/2006/main">
            <a:graphicData uri="http://schemas.openxmlformats.org/drawingml/2006/picture">
              <pic:pic xmlns:pic="http://schemas.openxmlformats.org/drawingml/2006/picture">
                <pic:nvPicPr>
                  <pic:cNvPr id="7" name="Picture 7" descr="Law Society of Ontario Logo&#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020F"/>
    <w:multiLevelType w:val="hybridMultilevel"/>
    <w:tmpl w:val="6E925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901D8"/>
    <w:multiLevelType w:val="hybridMultilevel"/>
    <w:tmpl w:val="853A7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A0D7A"/>
    <w:multiLevelType w:val="hybridMultilevel"/>
    <w:tmpl w:val="C4E63590"/>
    <w:lvl w:ilvl="0" w:tplc="695445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E93E88"/>
    <w:multiLevelType w:val="hybridMultilevel"/>
    <w:tmpl w:val="374E2E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D4061"/>
    <w:multiLevelType w:val="hybridMultilevel"/>
    <w:tmpl w:val="21A65FEC"/>
    <w:lvl w:ilvl="0" w:tplc="589A8DA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6F7FD0"/>
    <w:multiLevelType w:val="hybridMultilevel"/>
    <w:tmpl w:val="32A2D492"/>
    <w:lvl w:ilvl="0" w:tplc="10090001">
      <w:start w:val="1"/>
      <w:numFmt w:val="bullet"/>
      <w:lvlText w:val=""/>
      <w:lvlJc w:val="left"/>
      <w:pPr>
        <w:ind w:left="2008" w:hanging="360"/>
      </w:pPr>
      <w:rPr>
        <w:rFonts w:ascii="Symbol" w:hAnsi="Symbol" w:hint="default"/>
      </w:rPr>
    </w:lvl>
    <w:lvl w:ilvl="1" w:tplc="10090003" w:tentative="1">
      <w:start w:val="1"/>
      <w:numFmt w:val="bullet"/>
      <w:lvlText w:val="o"/>
      <w:lvlJc w:val="left"/>
      <w:pPr>
        <w:ind w:left="2728" w:hanging="360"/>
      </w:pPr>
      <w:rPr>
        <w:rFonts w:ascii="Courier New" w:hAnsi="Courier New" w:cs="Courier New" w:hint="default"/>
      </w:rPr>
    </w:lvl>
    <w:lvl w:ilvl="2" w:tplc="10090005" w:tentative="1">
      <w:start w:val="1"/>
      <w:numFmt w:val="bullet"/>
      <w:lvlText w:val=""/>
      <w:lvlJc w:val="left"/>
      <w:pPr>
        <w:ind w:left="3448" w:hanging="360"/>
      </w:pPr>
      <w:rPr>
        <w:rFonts w:ascii="Wingdings" w:hAnsi="Wingdings" w:hint="default"/>
      </w:rPr>
    </w:lvl>
    <w:lvl w:ilvl="3" w:tplc="10090001" w:tentative="1">
      <w:start w:val="1"/>
      <w:numFmt w:val="bullet"/>
      <w:lvlText w:val=""/>
      <w:lvlJc w:val="left"/>
      <w:pPr>
        <w:ind w:left="4168" w:hanging="360"/>
      </w:pPr>
      <w:rPr>
        <w:rFonts w:ascii="Symbol" w:hAnsi="Symbol" w:hint="default"/>
      </w:rPr>
    </w:lvl>
    <w:lvl w:ilvl="4" w:tplc="10090003" w:tentative="1">
      <w:start w:val="1"/>
      <w:numFmt w:val="bullet"/>
      <w:lvlText w:val="o"/>
      <w:lvlJc w:val="left"/>
      <w:pPr>
        <w:ind w:left="4888" w:hanging="360"/>
      </w:pPr>
      <w:rPr>
        <w:rFonts w:ascii="Courier New" w:hAnsi="Courier New" w:cs="Courier New" w:hint="default"/>
      </w:rPr>
    </w:lvl>
    <w:lvl w:ilvl="5" w:tplc="10090005" w:tentative="1">
      <w:start w:val="1"/>
      <w:numFmt w:val="bullet"/>
      <w:lvlText w:val=""/>
      <w:lvlJc w:val="left"/>
      <w:pPr>
        <w:ind w:left="5608" w:hanging="360"/>
      </w:pPr>
      <w:rPr>
        <w:rFonts w:ascii="Wingdings" w:hAnsi="Wingdings" w:hint="default"/>
      </w:rPr>
    </w:lvl>
    <w:lvl w:ilvl="6" w:tplc="10090001" w:tentative="1">
      <w:start w:val="1"/>
      <w:numFmt w:val="bullet"/>
      <w:lvlText w:val=""/>
      <w:lvlJc w:val="left"/>
      <w:pPr>
        <w:ind w:left="6328" w:hanging="360"/>
      </w:pPr>
      <w:rPr>
        <w:rFonts w:ascii="Symbol" w:hAnsi="Symbol" w:hint="default"/>
      </w:rPr>
    </w:lvl>
    <w:lvl w:ilvl="7" w:tplc="10090003" w:tentative="1">
      <w:start w:val="1"/>
      <w:numFmt w:val="bullet"/>
      <w:lvlText w:val="o"/>
      <w:lvlJc w:val="left"/>
      <w:pPr>
        <w:ind w:left="7048" w:hanging="360"/>
      </w:pPr>
      <w:rPr>
        <w:rFonts w:ascii="Courier New" w:hAnsi="Courier New" w:cs="Courier New" w:hint="default"/>
      </w:rPr>
    </w:lvl>
    <w:lvl w:ilvl="8" w:tplc="10090005" w:tentative="1">
      <w:start w:val="1"/>
      <w:numFmt w:val="bullet"/>
      <w:lvlText w:val=""/>
      <w:lvlJc w:val="left"/>
      <w:pPr>
        <w:ind w:left="7768" w:hanging="360"/>
      </w:pPr>
      <w:rPr>
        <w:rFonts w:ascii="Wingdings" w:hAnsi="Wingdings" w:hint="default"/>
      </w:rPr>
    </w:lvl>
  </w:abstractNum>
  <w:abstractNum w:abstractNumId="8" w15:restartNumberingAfterBreak="0">
    <w:nsid w:val="55C40533"/>
    <w:multiLevelType w:val="hybridMultilevel"/>
    <w:tmpl w:val="9ADA2A90"/>
    <w:lvl w:ilvl="0" w:tplc="10090019">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015136"/>
    <w:multiLevelType w:val="hybridMultilevel"/>
    <w:tmpl w:val="C4E63590"/>
    <w:lvl w:ilvl="0" w:tplc="695445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19625A"/>
    <w:multiLevelType w:val="hybridMultilevel"/>
    <w:tmpl w:val="38E8A1D2"/>
    <w:lvl w:ilvl="0" w:tplc="8DBAB6A4">
      <w:start w:val="1"/>
      <w:numFmt w:val="decimal"/>
      <w:lvlText w:val="%1."/>
      <w:lvlJc w:val="left"/>
      <w:pPr>
        <w:ind w:left="-66" w:hanging="360"/>
      </w:pPr>
      <w:rPr>
        <w:rFonts w:hint="default"/>
        <w:b w:val="0"/>
        <w:bCs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1" w15:restartNumberingAfterBreak="0">
    <w:nsid w:val="6D470708"/>
    <w:multiLevelType w:val="hybridMultilevel"/>
    <w:tmpl w:val="21A65FEC"/>
    <w:lvl w:ilvl="0" w:tplc="589A8DA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8E6573"/>
    <w:multiLevelType w:val="hybridMultilevel"/>
    <w:tmpl w:val="EF4A836A"/>
    <w:lvl w:ilvl="0" w:tplc="DB5E4F36">
      <w:start w:val="1"/>
      <w:numFmt w:val="decimal"/>
      <w:lvlText w:val="%1."/>
      <w:lvlJc w:val="left"/>
      <w:pPr>
        <w:ind w:left="-66" w:hanging="360"/>
      </w:pPr>
      <w:rPr>
        <w:rFonts w:hint="default"/>
        <w:b w:val="0"/>
        <w:bCs w:val="0"/>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3" w15:restartNumberingAfterBreak="0">
    <w:nsid w:val="6FCD4DCF"/>
    <w:multiLevelType w:val="hybridMultilevel"/>
    <w:tmpl w:val="63B45AFA"/>
    <w:lvl w:ilvl="0" w:tplc="A7B65FE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2"/>
  </w:num>
  <w:num w:numId="6">
    <w:abstractNumId w:val="8"/>
  </w:num>
  <w:num w:numId="7">
    <w:abstractNumId w:val="9"/>
  </w:num>
  <w:num w:numId="8">
    <w:abstractNumId w:val="2"/>
  </w:num>
  <w:num w:numId="9">
    <w:abstractNumId w:val="1"/>
  </w:num>
  <w:num w:numId="10">
    <w:abstractNumId w:val="11"/>
  </w:num>
  <w:num w:numId="11">
    <w:abstractNumId w:val="1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6D"/>
    <w:rsid w:val="00005D6D"/>
    <w:rsid w:val="00014BD8"/>
    <w:rsid w:val="000A6F94"/>
    <w:rsid w:val="00136A40"/>
    <w:rsid w:val="001B6966"/>
    <w:rsid w:val="001E2B90"/>
    <w:rsid w:val="001E7C85"/>
    <w:rsid w:val="001F0655"/>
    <w:rsid w:val="002073A0"/>
    <w:rsid w:val="00247D7C"/>
    <w:rsid w:val="00250C13"/>
    <w:rsid w:val="002C24E3"/>
    <w:rsid w:val="002E5394"/>
    <w:rsid w:val="00325B96"/>
    <w:rsid w:val="00361FAA"/>
    <w:rsid w:val="00405539"/>
    <w:rsid w:val="004125EF"/>
    <w:rsid w:val="00423C4B"/>
    <w:rsid w:val="00500B84"/>
    <w:rsid w:val="00606E63"/>
    <w:rsid w:val="00627D2A"/>
    <w:rsid w:val="006365B0"/>
    <w:rsid w:val="00646468"/>
    <w:rsid w:val="00675D7B"/>
    <w:rsid w:val="006C4620"/>
    <w:rsid w:val="006F49B4"/>
    <w:rsid w:val="007C59E3"/>
    <w:rsid w:val="007E4967"/>
    <w:rsid w:val="007F4889"/>
    <w:rsid w:val="00827ACF"/>
    <w:rsid w:val="008467CC"/>
    <w:rsid w:val="008F7BA1"/>
    <w:rsid w:val="009B1C16"/>
    <w:rsid w:val="00A112D4"/>
    <w:rsid w:val="00A143A2"/>
    <w:rsid w:val="00A1474B"/>
    <w:rsid w:val="00A36002"/>
    <w:rsid w:val="00A54818"/>
    <w:rsid w:val="00AC22CC"/>
    <w:rsid w:val="00AE1C57"/>
    <w:rsid w:val="00B369E5"/>
    <w:rsid w:val="00BB66BC"/>
    <w:rsid w:val="00BC4AD7"/>
    <w:rsid w:val="00BD5A57"/>
    <w:rsid w:val="00C5785A"/>
    <w:rsid w:val="00C65A71"/>
    <w:rsid w:val="00C83EA5"/>
    <w:rsid w:val="00C9137D"/>
    <w:rsid w:val="00CE1C38"/>
    <w:rsid w:val="00D07A24"/>
    <w:rsid w:val="00D67FCB"/>
    <w:rsid w:val="00D73A85"/>
    <w:rsid w:val="00E179F2"/>
    <w:rsid w:val="00E4569B"/>
    <w:rsid w:val="00E649D3"/>
    <w:rsid w:val="00FA1C47"/>
    <w:rsid w:val="00FB2E11"/>
    <w:rsid w:val="00FF3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EC80"/>
  <w15:chartTrackingRefBased/>
  <w15:docId w15:val="{34ADB84E-1F42-4884-84C2-47BB6FBF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EF"/>
    <w:pPr>
      <w:spacing w:before="10" w:after="10" w:line="240" w:lineRule="auto"/>
    </w:pPr>
    <w:rPr>
      <w:rFonts w:eastAsiaTheme="minorEastAsia"/>
      <w:color w:val="000000" w:themeColor="text1" w:themeShade="BF"/>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6D"/>
    <w:pPr>
      <w:tabs>
        <w:tab w:val="center" w:pos="4680"/>
        <w:tab w:val="right" w:pos="9360"/>
      </w:tabs>
      <w:spacing w:after="0"/>
    </w:pPr>
  </w:style>
  <w:style w:type="character" w:customStyle="1" w:styleId="HeaderChar">
    <w:name w:val="Header Char"/>
    <w:basedOn w:val="DefaultParagraphFont"/>
    <w:link w:val="Header"/>
    <w:uiPriority w:val="99"/>
    <w:rsid w:val="00005D6D"/>
  </w:style>
  <w:style w:type="paragraph" w:styleId="Footer">
    <w:name w:val="footer"/>
    <w:basedOn w:val="Normal"/>
    <w:link w:val="FooterChar"/>
    <w:uiPriority w:val="99"/>
    <w:unhideWhenUsed/>
    <w:rsid w:val="00005D6D"/>
    <w:pPr>
      <w:tabs>
        <w:tab w:val="center" w:pos="4680"/>
        <w:tab w:val="right" w:pos="9360"/>
      </w:tabs>
      <w:spacing w:after="0"/>
    </w:pPr>
  </w:style>
  <w:style w:type="character" w:customStyle="1" w:styleId="FooterChar">
    <w:name w:val="Footer Char"/>
    <w:basedOn w:val="DefaultParagraphFont"/>
    <w:link w:val="Footer"/>
    <w:uiPriority w:val="99"/>
    <w:rsid w:val="00005D6D"/>
  </w:style>
  <w:style w:type="paragraph" w:styleId="ListParagraph">
    <w:name w:val="List Paragraph"/>
    <w:basedOn w:val="Normal"/>
    <w:uiPriority w:val="34"/>
    <w:qFormat/>
    <w:rsid w:val="004125EF"/>
    <w:pPr>
      <w:ind w:left="720"/>
      <w:contextualSpacing/>
    </w:pPr>
  </w:style>
  <w:style w:type="character" w:styleId="CommentReference">
    <w:name w:val="annotation reference"/>
    <w:basedOn w:val="DefaultParagraphFont"/>
    <w:uiPriority w:val="99"/>
    <w:semiHidden/>
    <w:unhideWhenUsed/>
    <w:rsid w:val="004125EF"/>
    <w:rPr>
      <w:sz w:val="16"/>
      <w:szCs w:val="16"/>
    </w:rPr>
  </w:style>
  <w:style w:type="character" w:styleId="Hyperlink">
    <w:name w:val="Hyperlink"/>
    <w:basedOn w:val="DefaultParagraphFont"/>
    <w:rsid w:val="004125EF"/>
    <w:rPr>
      <w:color w:val="0563C1" w:themeColor="hyperlink"/>
      <w:u w:val="single"/>
    </w:rPr>
  </w:style>
  <w:style w:type="table" w:styleId="TableGrid">
    <w:name w:val="Table Grid"/>
    <w:basedOn w:val="TableNormal"/>
    <w:rsid w:val="00C578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7FCB"/>
    <w:rPr>
      <w:color w:val="605E5C"/>
      <w:shd w:val="clear" w:color="auto" w:fill="E1DFDD"/>
    </w:rPr>
  </w:style>
  <w:style w:type="paragraph" w:styleId="CommentText">
    <w:name w:val="annotation text"/>
    <w:basedOn w:val="Normal"/>
    <w:link w:val="CommentTextChar"/>
    <w:uiPriority w:val="99"/>
    <w:semiHidden/>
    <w:unhideWhenUsed/>
    <w:rsid w:val="006F49B4"/>
    <w:rPr>
      <w:sz w:val="20"/>
      <w:szCs w:val="20"/>
    </w:rPr>
  </w:style>
  <w:style w:type="character" w:customStyle="1" w:styleId="CommentTextChar">
    <w:name w:val="Comment Text Char"/>
    <w:basedOn w:val="DefaultParagraphFont"/>
    <w:link w:val="CommentText"/>
    <w:uiPriority w:val="99"/>
    <w:semiHidden/>
    <w:rsid w:val="006F49B4"/>
    <w:rPr>
      <w:rFonts w:eastAsiaTheme="minorEastAsia"/>
      <w:color w:val="000000" w:themeColor="text1" w:themeShade="BF"/>
      <w:sz w:val="20"/>
      <w:szCs w:val="20"/>
      <w:lang w:val="en-US"/>
    </w:rPr>
  </w:style>
  <w:style w:type="paragraph" w:styleId="CommentSubject">
    <w:name w:val="annotation subject"/>
    <w:basedOn w:val="CommentText"/>
    <w:next w:val="CommentText"/>
    <w:link w:val="CommentSubjectChar"/>
    <w:uiPriority w:val="99"/>
    <w:semiHidden/>
    <w:unhideWhenUsed/>
    <w:rsid w:val="006F49B4"/>
    <w:rPr>
      <w:b/>
      <w:bCs/>
    </w:rPr>
  </w:style>
  <w:style w:type="character" w:customStyle="1" w:styleId="CommentSubjectChar">
    <w:name w:val="Comment Subject Char"/>
    <w:basedOn w:val="CommentTextChar"/>
    <w:link w:val="CommentSubject"/>
    <w:uiPriority w:val="99"/>
    <w:semiHidden/>
    <w:rsid w:val="006F49B4"/>
    <w:rPr>
      <w:rFonts w:eastAsiaTheme="minorEastAsia"/>
      <w:b/>
      <w:bCs/>
      <w:color w:val="000000" w:themeColor="tex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o.ca/about-lso/legislation-rules/by-laws/by-law-7-1" TargetMode="External"/><Relationship Id="rId18" Type="http://schemas.openxmlformats.org/officeDocument/2006/relationships/hyperlink" Target="https://lso.ca/lawyers/practice-supports-and-resources/practice-management-helpli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voidaclaim.com/fraud-warnings/" TargetMode="External"/><Relationship Id="rId17" Type="http://schemas.openxmlformats.org/officeDocument/2006/relationships/hyperlink" Target="https://lso.ca/about-lso/legislation-rules/by-laws/by-law-7-1" TargetMode="External"/><Relationship Id="rId2" Type="http://schemas.openxmlformats.org/officeDocument/2006/relationships/customXml" Target="../customXml/item2.xml"/><Relationship Id="rId16" Type="http://schemas.openxmlformats.org/officeDocument/2006/relationships/hyperlink" Target="https://avoidaclaim.com/fraud-warnings/" TargetMode="External"/><Relationship Id="rId20"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ocietyontario.azureedge.net/media/lso/media/lawyers/practice-supports-resources/red-flags-worksheet-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wsocietyontario.azureedge.net/media/lso/media/lawyers/practice-supports-resources/red-flags-worksheet-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o.ca/lawyers/practice-supports-and-resources/practice-management-helpl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F9C9-514B-41BB-9F33-C5D0BB999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0C9B0-7D91-4FDA-9E45-0723B1FC6068}">
  <ds:schemaRefs>
    <ds:schemaRef ds:uri="http://schemas.microsoft.com/sharepoint/v3/contenttype/forms"/>
  </ds:schemaRefs>
</ds:datastoreItem>
</file>

<file path=customXml/itemProps3.xml><?xml version="1.0" encoding="utf-8"?>
<ds:datastoreItem xmlns:ds="http://schemas.openxmlformats.org/officeDocument/2006/customXml" ds:itemID="{01448A80-90A7-45FC-9881-E134F83E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60C2-1863-4615-AB63-21A2074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Anne Gerra</dc:creator>
  <cp:keywords/>
  <dc:description/>
  <cp:lastModifiedBy>Jovana Krsmanovic</cp:lastModifiedBy>
  <cp:revision>3</cp:revision>
  <dcterms:created xsi:type="dcterms:W3CDTF">2021-10-19T17:02:00Z</dcterms:created>
  <dcterms:modified xsi:type="dcterms:W3CDTF">2021-11-01T14:34:00Z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