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29AB" w14:textId="77777777" w:rsidR="00317E3E" w:rsidRDefault="00EC6477" w:rsidP="00317E3E">
      <w:pPr>
        <w:spacing w:line="240" w:lineRule="auto"/>
        <w:rPr>
          <w:rFonts w:ascii="Arial" w:hAnsi="Arial" w:cs="Arial"/>
          <w:b/>
        </w:rPr>
      </w:pPr>
      <w:r>
        <w:rPr>
          <w:rFonts w:ascii="Arial" w:hAnsi="Arial" w:cs="Arial"/>
          <w:b/>
          <w:noProof/>
          <w:sz w:val="24"/>
          <w:szCs w:val="24"/>
          <w:lang w:eastAsia="en-CA"/>
        </w:rPr>
        <w:drawing>
          <wp:anchor distT="0" distB="0" distL="114300" distR="114300" simplePos="0" relativeHeight="251659264" behindDoc="1" locked="0" layoutInCell="1" allowOverlap="1" wp14:anchorId="2C385720" wp14:editId="0119F203">
            <wp:simplePos x="0" y="0"/>
            <wp:positionH relativeFrom="margin">
              <wp:posOffset>-622300</wp:posOffset>
            </wp:positionH>
            <wp:positionV relativeFrom="paragraph">
              <wp:posOffset>-591820</wp:posOffset>
            </wp:positionV>
            <wp:extent cx="2590800" cy="685800"/>
            <wp:effectExtent l="0" t="0" r="0" b="0"/>
            <wp:wrapNone/>
            <wp:docPr id="16" name="Picture 16" descr="Three gold concentric circles aligned to the left, and on the right Law Society of Ontario wordmark stacked next to Barreau de l'Ontari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gold concentric circles aligned to the left, and on the right Law Society of Ontario wordmark stacked next to Barreau de l'Ontario word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685800"/>
                    </a:xfrm>
                    <a:prstGeom prst="rect">
                      <a:avLst/>
                    </a:prstGeom>
                    <a:noFill/>
                    <a:ln>
                      <a:noFill/>
                    </a:ln>
                  </pic:spPr>
                </pic:pic>
              </a:graphicData>
            </a:graphic>
          </wp:anchor>
        </w:drawing>
      </w:r>
    </w:p>
    <w:p w14:paraId="0B36D227" w14:textId="35C83D3E" w:rsidR="0091707C" w:rsidRPr="00317E3E" w:rsidRDefault="009A3BCB" w:rsidP="00317E3E">
      <w:pPr>
        <w:pStyle w:val="Heading1"/>
        <w:spacing w:after="120"/>
        <w:jc w:val="center"/>
        <w:rPr>
          <w:rFonts w:ascii="Arial" w:hAnsi="Arial" w:cs="Arial"/>
          <w:b/>
          <w:color w:val="auto"/>
          <w:sz w:val="22"/>
          <w:szCs w:val="22"/>
        </w:rPr>
      </w:pPr>
      <w:r w:rsidRPr="00317E3E">
        <w:rPr>
          <w:rFonts w:ascii="Arial" w:hAnsi="Arial" w:cs="Arial"/>
          <w:b/>
          <w:color w:val="auto"/>
          <w:sz w:val="22"/>
          <w:szCs w:val="22"/>
        </w:rPr>
        <w:t>Best Practice</w:t>
      </w:r>
      <w:r w:rsidR="00AC2A12" w:rsidRPr="00317E3E">
        <w:rPr>
          <w:rFonts w:ascii="Arial" w:hAnsi="Arial" w:cs="Arial"/>
          <w:b/>
          <w:color w:val="auto"/>
          <w:sz w:val="22"/>
          <w:szCs w:val="22"/>
        </w:rPr>
        <w:t>s</w:t>
      </w:r>
      <w:r w:rsidRPr="00317E3E">
        <w:rPr>
          <w:rFonts w:ascii="Arial" w:hAnsi="Arial" w:cs="Arial"/>
          <w:b/>
          <w:color w:val="auto"/>
          <w:sz w:val="22"/>
          <w:szCs w:val="22"/>
        </w:rPr>
        <w:t xml:space="preserve"> </w:t>
      </w:r>
      <w:r w:rsidR="00AC2A12" w:rsidRPr="00317E3E">
        <w:rPr>
          <w:rFonts w:ascii="Arial" w:hAnsi="Arial" w:cs="Arial"/>
          <w:b/>
          <w:color w:val="auto"/>
          <w:sz w:val="22"/>
          <w:szCs w:val="22"/>
        </w:rPr>
        <w:t>f</w:t>
      </w:r>
      <w:r w:rsidRPr="00317E3E">
        <w:rPr>
          <w:rFonts w:ascii="Arial" w:hAnsi="Arial" w:cs="Arial"/>
          <w:b/>
          <w:color w:val="auto"/>
          <w:sz w:val="22"/>
          <w:szCs w:val="22"/>
        </w:rPr>
        <w:t>o</w:t>
      </w:r>
      <w:r w:rsidR="00AC2A12" w:rsidRPr="00317E3E">
        <w:rPr>
          <w:rFonts w:ascii="Arial" w:hAnsi="Arial" w:cs="Arial"/>
          <w:b/>
          <w:color w:val="auto"/>
          <w:sz w:val="22"/>
          <w:szCs w:val="22"/>
        </w:rPr>
        <w:t>r</w:t>
      </w:r>
      <w:r w:rsidRPr="00317E3E">
        <w:rPr>
          <w:rFonts w:ascii="Arial" w:hAnsi="Arial" w:cs="Arial"/>
          <w:b/>
          <w:color w:val="auto"/>
          <w:sz w:val="22"/>
          <w:szCs w:val="22"/>
        </w:rPr>
        <w:t xml:space="preserve"> Virtual Commissioning</w:t>
      </w:r>
      <w:r w:rsidR="00C729EB" w:rsidRPr="00317E3E">
        <w:rPr>
          <w:rFonts w:ascii="Arial" w:hAnsi="Arial" w:cs="Arial"/>
          <w:b/>
          <w:color w:val="auto"/>
          <w:sz w:val="22"/>
          <w:szCs w:val="22"/>
        </w:rPr>
        <w:t xml:space="preserve"> during COVID-19</w:t>
      </w:r>
    </w:p>
    <w:p w14:paraId="5128D68B" w14:textId="6568F608" w:rsidR="00F62C54" w:rsidRPr="00EC6477" w:rsidRDefault="00AA1855" w:rsidP="00317E3E">
      <w:pPr>
        <w:spacing w:after="120"/>
        <w:rPr>
          <w:rFonts w:ascii="Arial" w:hAnsi="Arial" w:cs="Arial"/>
          <w:lang w:val="en-US"/>
        </w:rPr>
      </w:pPr>
      <w:r w:rsidRPr="00EC6477">
        <w:rPr>
          <w:rFonts w:ascii="Arial" w:hAnsi="Arial" w:cs="Arial"/>
          <w:lang w:val="en-US"/>
        </w:rPr>
        <w:t xml:space="preserve">The Law Society </w:t>
      </w:r>
      <w:r w:rsidR="009427E8" w:rsidRPr="00EC6477">
        <w:rPr>
          <w:rFonts w:ascii="Arial" w:hAnsi="Arial" w:cs="Arial"/>
          <w:lang w:val="en-US"/>
        </w:rPr>
        <w:t xml:space="preserve">of Ontario </w:t>
      </w:r>
      <w:r w:rsidRPr="00EC6477">
        <w:rPr>
          <w:rFonts w:ascii="Arial" w:hAnsi="Arial" w:cs="Arial"/>
          <w:lang w:val="en-US"/>
        </w:rPr>
        <w:t>has developed th</w:t>
      </w:r>
      <w:r w:rsidR="00C15FB9" w:rsidRPr="00EC6477">
        <w:rPr>
          <w:rFonts w:ascii="Arial" w:hAnsi="Arial" w:cs="Arial"/>
          <w:lang w:val="en-US"/>
        </w:rPr>
        <w:t xml:space="preserve">is </w:t>
      </w:r>
      <w:r w:rsidR="0028169C" w:rsidRPr="00EC6477">
        <w:rPr>
          <w:rFonts w:ascii="Arial" w:hAnsi="Arial" w:cs="Arial"/>
          <w:lang w:val="en-US"/>
        </w:rPr>
        <w:t xml:space="preserve">resource </w:t>
      </w:r>
      <w:r w:rsidR="00C15FB9" w:rsidRPr="00EC6477">
        <w:rPr>
          <w:rFonts w:ascii="Arial" w:hAnsi="Arial" w:cs="Arial"/>
          <w:lang w:val="en-US"/>
        </w:rPr>
        <w:t xml:space="preserve">to support </w:t>
      </w:r>
      <w:r w:rsidRPr="00EC6477">
        <w:rPr>
          <w:rFonts w:ascii="Arial" w:hAnsi="Arial" w:cs="Arial"/>
          <w:lang w:val="en-US"/>
        </w:rPr>
        <w:t xml:space="preserve">lawyers and paralegals in the practice of law and delivery of legal services in the context of the Coronavirus (“COVID-19”) pandemic. This is an unprecedented situation and the Law Society </w:t>
      </w:r>
      <w:r w:rsidR="007539BD" w:rsidRPr="00EC6477">
        <w:rPr>
          <w:rFonts w:ascii="Arial" w:hAnsi="Arial" w:cs="Arial"/>
          <w:lang w:val="en-US"/>
        </w:rPr>
        <w:t xml:space="preserve">is here </w:t>
      </w:r>
      <w:r w:rsidR="00BD3F24" w:rsidRPr="00EC6477">
        <w:rPr>
          <w:rFonts w:ascii="Arial" w:hAnsi="Arial" w:cs="Arial"/>
          <w:lang w:val="en-US"/>
        </w:rPr>
        <w:t xml:space="preserve">to </w:t>
      </w:r>
      <w:r w:rsidR="00C15FB9" w:rsidRPr="00EC6477">
        <w:rPr>
          <w:rFonts w:ascii="Arial" w:hAnsi="Arial" w:cs="Arial"/>
          <w:lang w:val="en-US"/>
        </w:rPr>
        <w:t xml:space="preserve">help </w:t>
      </w:r>
      <w:r w:rsidRPr="00EC6477">
        <w:rPr>
          <w:rFonts w:ascii="Arial" w:hAnsi="Arial" w:cs="Arial"/>
          <w:lang w:val="en-US"/>
        </w:rPr>
        <w:t xml:space="preserve">the professions by </w:t>
      </w:r>
      <w:r w:rsidR="001139FA" w:rsidRPr="00EC6477">
        <w:rPr>
          <w:rFonts w:ascii="Arial" w:hAnsi="Arial" w:cs="Arial"/>
          <w:lang w:val="en-US"/>
        </w:rPr>
        <w:t xml:space="preserve">recommending </w:t>
      </w:r>
      <w:r w:rsidRPr="00EC6477">
        <w:rPr>
          <w:rFonts w:ascii="Arial" w:hAnsi="Arial" w:cs="Arial"/>
          <w:lang w:val="en-US"/>
        </w:rPr>
        <w:t xml:space="preserve">a consistent approach to virtual commissioning and </w:t>
      </w:r>
      <w:r w:rsidR="001139FA" w:rsidRPr="00EC6477">
        <w:rPr>
          <w:rFonts w:ascii="Arial" w:hAnsi="Arial" w:cs="Arial"/>
          <w:lang w:val="en-US"/>
        </w:rPr>
        <w:t xml:space="preserve">creating </w:t>
      </w:r>
      <w:r w:rsidR="00BD3F24" w:rsidRPr="00EC6477">
        <w:rPr>
          <w:rFonts w:ascii="Arial" w:hAnsi="Arial" w:cs="Arial"/>
          <w:lang w:val="en-US"/>
        </w:rPr>
        <w:t xml:space="preserve">a </w:t>
      </w:r>
      <w:r w:rsidR="00EC79B8" w:rsidRPr="00EC6477">
        <w:rPr>
          <w:rFonts w:ascii="Arial" w:hAnsi="Arial" w:cs="Arial"/>
          <w:lang w:val="en-US"/>
        </w:rPr>
        <w:t xml:space="preserve">checklist </w:t>
      </w:r>
      <w:r w:rsidR="001139FA" w:rsidRPr="00EC6477">
        <w:rPr>
          <w:rFonts w:ascii="Arial" w:hAnsi="Arial" w:cs="Arial"/>
          <w:lang w:val="en-US"/>
        </w:rPr>
        <w:t xml:space="preserve">to </w:t>
      </w:r>
      <w:r w:rsidR="00C15FB9" w:rsidRPr="00EC6477">
        <w:rPr>
          <w:rFonts w:ascii="Arial" w:hAnsi="Arial" w:cs="Arial"/>
          <w:lang w:val="en-US"/>
        </w:rPr>
        <w:t xml:space="preserve">assist with </w:t>
      </w:r>
      <w:r w:rsidRPr="00EC6477">
        <w:rPr>
          <w:rFonts w:ascii="Arial" w:hAnsi="Arial" w:cs="Arial"/>
          <w:lang w:val="en-US"/>
        </w:rPr>
        <w:t>document</w:t>
      </w:r>
      <w:r w:rsidR="00C15FB9" w:rsidRPr="00EC6477">
        <w:rPr>
          <w:rFonts w:ascii="Arial" w:hAnsi="Arial" w:cs="Arial"/>
          <w:lang w:val="en-US"/>
        </w:rPr>
        <w:t>ing</w:t>
      </w:r>
      <w:r w:rsidR="001139FA" w:rsidRPr="00EC6477">
        <w:rPr>
          <w:rFonts w:ascii="Arial" w:hAnsi="Arial" w:cs="Arial"/>
          <w:lang w:val="en-US"/>
        </w:rPr>
        <w:t xml:space="preserve"> </w:t>
      </w:r>
      <w:r w:rsidR="00176253" w:rsidRPr="00EC6477">
        <w:rPr>
          <w:rFonts w:ascii="Arial" w:hAnsi="Arial" w:cs="Arial"/>
          <w:lang w:val="en-US"/>
        </w:rPr>
        <w:t>their new processes</w:t>
      </w:r>
      <w:r w:rsidRPr="00EC6477">
        <w:rPr>
          <w:rFonts w:ascii="Arial" w:hAnsi="Arial" w:cs="Arial"/>
          <w:lang w:val="en-US"/>
        </w:rPr>
        <w:t xml:space="preserve">. </w:t>
      </w:r>
    </w:p>
    <w:p w14:paraId="26BB6B10" w14:textId="77777777" w:rsidR="001139FA" w:rsidRPr="00EC6477" w:rsidRDefault="00AA1855" w:rsidP="00F62C54">
      <w:pPr>
        <w:rPr>
          <w:rFonts w:ascii="Arial" w:hAnsi="Arial" w:cs="Arial"/>
          <w:lang w:val="en-US"/>
        </w:rPr>
      </w:pPr>
      <w:r w:rsidRPr="00EC6477">
        <w:rPr>
          <w:rFonts w:ascii="Arial" w:hAnsi="Arial" w:cs="Arial"/>
          <w:lang w:val="en-US"/>
        </w:rPr>
        <w:t xml:space="preserve">This resource </w:t>
      </w:r>
      <w:r w:rsidR="001139FA" w:rsidRPr="00EC6477">
        <w:rPr>
          <w:rFonts w:ascii="Arial" w:hAnsi="Arial" w:cs="Arial"/>
          <w:lang w:val="en-US"/>
        </w:rPr>
        <w:t xml:space="preserve">begins with a reminder to lawyers and paralegals about the Law Society’s interpretation that virtual commissioning is permitted in the context of COVID-19. The best practices </w:t>
      </w:r>
      <w:r w:rsidR="00292EB6" w:rsidRPr="00EC6477">
        <w:rPr>
          <w:rFonts w:ascii="Arial" w:hAnsi="Arial" w:cs="Arial"/>
          <w:lang w:val="en-US"/>
        </w:rPr>
        <w:t xml:space="preserve">that </w:t>
      </w:r>
      <w:r w:rsidR="001139FA" w:rsidRPr="00EC6477">
        <w:rPr>
          <w:rFonts w:ascii="Arial" w:hAnsi="Arial" w:cs="Arial"/>
          <w:lang w:val="en-US"/>
        </w:rPr>
        <w:t>follo</w:t>
      </w:r>
      <w:r w:rsidR="00292EB6" w:rsidRPr="00EC6477">
        <w:rPr>
          <w:rFonts w:ascii="Arial" w:hAnsi="Arial" w:cs="Arial"/>
          <w:lang w:val="en-US"/>
        </w:rPr>
        <w:t xml:space="preserve">w </w:t>
      </w:r>
      <w:r w:rsidR="00D8259F" w:rsidRPr="00EC6477">
        <w:rPr>
          <w:rFonts w:ascii="Arial" w:hAnsi="Arial" w:cs="Arial"/>
          <w:lang w:val="en-US"/>
        </w:rPr>
        <w:t xml:space="preserve">are designed to </w:t>
      </w:r>
      <w:r w:rsidR="00225CBC" w:rsidRPr="00EC6477">
        <w:rPr>
          <w:rFonts w:ascii="Arial" w:hAnsi="Arial" w:cs="Arial"/>
          <w:lang w:val="en-US"/>
        </w:rPr>
        <w:t>assist lawyer</w:t>
      </w:r>
      <w:r w:rsidR="00DD56C4" w:rsidRPr="00EC6477">
        <w:rPr>
          <w:rFonts w:ascii="Arial" w:hAnsi="Arial" w:cs="Arial"/>
          <w:lang w:val="en-US"/>
        </w:rPr>
        <w:t>s</w:t>
      </w:r>
      <w:r w:rsidR="00225CBC" w:rsidRPr="00EC6477">
        <w:rPr>
          <w:rFonts w:ascii="Arial" w:hAnsi="Arial" w:cs="Arial"/>
          <w:lang w:val="en-US"/>
        </w:rPr>
        <w:t xml:space="preserve"> and paralegals in mitigating</w:t>
      </w:r>
      <w:r w:rsidR="00D8259F" w:rsidRPr="00EC6477">
        <w:rPr>
          <w:rFonts w:ascii="Arial" w:hAnsi="Arial" w:cs="Arial"/>
          <w:lang w:val="en-US"/>
        </w:rPr>
        <w:t xml:space="preserve"> the risks associated with not being </w:t>
      </w:r>
      <w:r w:rsidR="003200D4" w:rsidRPr="00EC6477">
        <w:rPr>
          <w:rFonts w:ascii="Arial" w:hAnsi="Arial" w:cs="Arial"/>
          <w:lang w:val="en-US"/>
        </w:rPr>
        <w:t xml:space="preserve">in the </w:t>
      </w:r>
      <w:r w:rsidR="00D8259F" w:rsidRPr="00EC6477">
        <w:rPr>
          <w:rFonts w:ascii="Arial" w:hAnsi="Arial" w:cs="Arial"/>
          <w:lang w:val="en-US"/>
        </w:rPr>
        <w:t xml:space="preserve">physical presence of the deponent. These practices take </w:t>
      </w:r>
      <w:r w:rsidR="001139FA" w:rsidRPr="00EC6477">
        <w:rPr>
          <w:rFonts w:ascii="Arial" w:hAnsi="Arial" w:cs="Arial"/>
          <w:lang w:val="en-US"/>
        </w:rPr>
        <w:t xml:space="preserve">a step-by-step approach </w:t>
      </w:r>
      <w:r w:rsidR="000A3F9A" w:rsidRPr="00EC6477">
        <w:rPr>
          <w:rFonts w:ascii="Arial" w:hAnsi="Arial" w:cs="Arial"/>
          <w:lang w:val="en-US"/>
        </w:rPr>
        <w:t>outlining</w:t>
      </w:r>
      <w:r w:rsidR="001139FA" w:rsidRPr="00EC6477">
        <w:rPr>
          <w:rFonts w:ascii="Arial" w:hAnsi="Arial" w:cs="Arial"/>
          <w:lang w:val="en-US"/>
        </w:rPr>
        <w:t xml:space="preserve"> how to  </w:t>
      </w:r>
    </w:p>
    <w:p w14:paraId="7F07131C"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Determine if there is an applicable Practice Direction</w:t>
      </w:r>
    </w:p>
    <w:p w14:paraId="4D751241"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Prepare for the Virtual Meeting</w:t>
      </w:r>
    </w:p>
    <w:p w14:paraId="1F4A35D6"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Facilitate Introductions and Address Third Party Issues</w:t>
      </w:r>
    </w:p>
    <w:p w14:paraId="7D000DA2"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Verify Identity</w:t>
      </w:r>
    </w:p>
    <w:p w14:paraId="0617F737"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Commission the Affidavit</w:t>
      </w:r>
      <w:r w:rsidR="00292EB6" w:rsidRPr="00EC6477">
        <w:rPr>
          <w:rFonts w:ascii="Arial" w:hAnsi="Arial" w:cs="Arial"/>
          <w:sz w:val="22"/>
          <w:szCs w:val="22"/>
        </w:rPr>
        <w:t>, and</w:t>
      </w:r>
      <w:r w:rsidRPr="00EC6477">
        <w:rPr>
          <w:rFonts w:ascii="Arial" w:hAnsi="Arial" w:cs="Arial"/>
          <w:sz w:val="22"/>
          <w:szCs w:val="22"/>
        </w:rPr>
        <w:t xml:space="preserve"> </w:t>
      </w:r>
    </w:p>
    <w:p w14:paraId="6073BA17" w14:textId="77777777" w:rsidR="001139FA" w:rsidRPr="00EC6477" w:rsidRDefault="001139FA" w:rsidP="001139FA">
      <w:pPr>
        <w:pStyle w:val="ListParagraph"/>
        <w:numPr>
          <w:ilvl w:val="0"/>
          <w:numId w:val="25"/>
        </w:numPr>
        <w:rPr>
          <w:rFonts w:ascii="Arial" w:hAnsi="Arial" w:cs="Arial"/>
          <w:sz w:val="22"/>
          <w:szCs w:val="22"/>
        </w:rPr>
      </w:pPr>
      <w:r w:rsidRPr="00EC6477">
        <w:rPr>
          <w:rFonts w:ascii="Arial" w:hAnsi="Arial" w:cs="Arial"/>
          <w:sz w:val="22"/>
          <w:szCs w:val="22"/>
        </w:rPr>
        <w:t>Document the Process</w:t>
      </w:r>
      <w:r w:rsidR="00292EB6" w:rsidRPr="00EC6477">
        <w:rPr>
          <w:rFonts w:ascii="Arial" w:hAnsi="Arial" w:cs="Arial"/>
          <w:sz w:val="22"/>
          <w:szCs w:val="22"/>
        </w:rPr>
        <w:t>.</w:t>
      </w:r>
    </w:p>
    <w:p w14:paraId="52B6FEA3" w14:textId="77777777" w:rsidR="00A11025" w:rsidRPr="00EC6477" w:rsidRDefault="00A11025" w:rsidP="00A11025">
      <w:pPr>
        <w:pStyle w:val="ListParagraph"/>
        <w:rPr>
          <w:rFonts w:ascii="Arial" w:hAnsi="Arial" w:cs="Arial"/>
          <w:sz w:val="22"/>
          <w:szCs w:val="22"/>
        </w:rPr>
      </w:pPr>
    </w:p>
    <w:p w14:paraId="51539DD6" w14:textId="77777777" w:rsidR="00DE3CFA" w:rsidRPr="00EC6477" w:rsidRDefault="00292EB6" w:rsidP="00F62C54">
      <w:pPr>
        <w:rPr>
          <w:rFonts w:ascii="Arial" w:hAnsi="Arial" w:cs="Arial"/>
        </w:rPr>
      </w:pPr>
      <w:r w:rsidRPr="00EC6477">
        <w:rPr>
          <w:rFonts w:ascii="Arial" w:hAnsi="Arial" w:cs="Arial"/>
        </w:rPr>
        <w:t xml:space="preserve">The Law Society recommends using this </w:t>
      </w:r>
      <w:r w:rsidR="009427E8" w:rsidRPr="00EC6477">
        <w:rPr>
          <w:rFonts w:ascii="Arial" w:hAnsi="Arial" w:cs="Arial"/>
        </w:rPr>
        <w:t>r</w:t>
      </w:r>
      <w:r w:rsidR="000A3F9A" w:rsidRPr="00EC6477">
        <w:rPr>
          <w:rFonts w:ascii="Arial" w:hAnsi="Arial" w:cs="Arial"/>
        </w:rPr>
        <w:t xml:space="preserve">esource </w:t>
      </w:r>
      <w:r w:rsidR="00A65B5E" w:rsidRPr="00EC6477">
        <w:rPr>
          <w:rFonts w:ascii="Arial" w:hAnsi="Arial" w:cs="Arial"/>
        </w:rPr>
        <w:t xml:space="preserve">alongside the </w:t>
      </w:r>
      <w:hyperlink r:id="rId12" w:history="1">
        <w:r w:rsidR="00A65B5E" w:rsidRPr="00EC6477">
          <w:rPr>
            <w:rStyle w:val="Hyperlink"/>
            <w:rFonts w:ascii="Arial" w:hAnsi="Arial" w:cs="Arial"/>
            <w:color w:val="0B06EA"/>
          </w:rPr>
          <w:t>Law Society’s Virtual Commissioning</w:t>
        </w:r>
        <w:r w:rsidR="00D8259F" w:rsidRPr="00EC6477">
          <w:rPr>
            <w:rStyle w:val="Hyperlink"/>
            <w:rFonts w:ascii="Arial" w:hAnsi="Arial" w:cs="Arial"/>
            <w:color w:val="0B06EA"/>
          </w:rPr>
          <w:t xml:space="preserve"> Checklist</w:t>
        </w:r>
      </w:hyperlink>
      <w:r w:rsidR="00A65B5E" w:rsidRPr="00EC6477">
        <w:rPr>
          <w:rFonts w:ascii="Arial" w:hAnsi="Arial" w:cs="Arial"/>
        </w:rPr>
        <w:t xml:space="preserve">, which </w:t>
      </w:r>
      <w:r w:rsidRPr="00EC6477">
        <w:rPr>
          <w:rFonts w:ascii="Arial" w:hAnsi="Arial" w:cs="Arial"/>
        </w:rPr>
        <w:t xml:space="preserve">is a </w:t>
      </w:r>
      <w:r w:rsidR="00BF24B0" w:rsidRPr="00EC6477">
        <w:rPr>
          <w:rFonts w:ascii="Arial" w:hAnsi="Arial" w:cs="Arial"/>
        </w:rPr>
        <w:t xml:space="preserve">new </w:t>
      </w:r>
      <w:r w:rsidRPr="00EC6477">
        <w:rPr>
          <w:rFonts w:ascii="Arial" w:hAnsi="Arial" w:cs="Arial"/>
        </w:rPr>
        <w:t xml:space="preserve">tool for </w:t>
      </w:r>
      <w:r w:rsidR="00A65B5E" w:rsidRPr="00EC6477">
        <w:rPr>
          <w:rFonts w:ascii="Arial" w:hAnsi="Arial" w:cs="Arial"/>
        </w:rPr>
        <w:t xml:space="preserve">lawyers and paralegals </w:t>
      </w:r>
      <w:r w:rsidRPr="00EC6477">
        <w:rPr>
          <w:rFonts w:ascii="Arial" w:hAnsi="Arial" w:cs="Arial"/>
        </w:rPr>
        <w:t xml:space="preserve">to </w:t>
      </w:r>
      <w:r w:rsidR="00A65B5E" w:rsidRPr="00EC6477">
        <w:rPr>
          <w:rFonts w:ascii="Arial" w:hAnsi="Arial" w:cs="Arial"/>
        </w:rPr>
        <w:t>document</w:t>
      </w:r>
      <w:r w:rsidRPr="00EC6477">
        <w:rPr>
          <w:rFonts w:ascii="Arial" w:hAnsi="Arial" w:cs="Arial"/>
        </w:rPr>
        <w:t xml:space="preserve"> </w:t>
      </w:r>
      <w:r w:rsidR="00A65B5E" w:rsidRPr="00EC6477">
        <w:rPr>
          <w:rFonts w:ascii="Arial" w:hAnsi="Arial" w:cs="Arial"/>
        </w:rPr>
        <w:t xml:space="preserve">the process they have used </w:t>
      </w:r>
      <w:r w:rsidRPr="00EC6477">
        <w:rPr>
          <w:rFonts w:ascii="Arial" w:hAnsi="Arial" w:cs="Arial"/>
        </w:rPr>
        <w:t xml:space="preserve">for </w:t>
      </w:r>
      <w:r w:rsidR="00A65B5E" w:rsidRPr="00EC6477">
        <w:rPr>
          <w:rFonts w:ascii="Arial" w:hAnsi="Arial" w:cs="Arial"/>
        </w:rPr>
        <w:t>virtual commissioning.</w:t>
      </w:r>
    </w:p>
    <w:p w14:paraId="60A04A5F" w14:textId="7066FDDB" w:rsidR="00F62C54" w:rsidRPr="00317E3E" w:rsidRDefault="00AC2A12" w:rsidP="009454B3">
      <w:pPr>
        <w:pStyle w:val="Heading2"/>
        <w:numPr>
          <w:ilvl w:val="0"/>
          <w:numId w:val="27"/>
        </w:numPr>
        <w:spacing w:after="120"/>
        <w:ind w:left="709" w:hanging="283"/>
        <w:rPr>
          <w:rFonts w:ascii="Arial" w:hAnsi="Arial" w:cs="Arial"/>
          <w:b/>
          <w:color w:val="auto"/>
          <w:sz w:val="22"/>
          <w:szCs w:val="22"/>
          <w:lang w:val="en-US"/>
        </w:rPr>
      </w:pPr>
      <w:r w:rsidRPr="00317E3E">
        <w:rPr>
          <w:rFonts w:ascii="Arial" w:hAnsi="Arial" w:cs="Arial"/>
          <w:b/>
          <w:color w:val="auto"/>
          <w:sz w:val="22"/>
          <w:szCs w:val="22"/>
          <w:lang w:val="en-US"/>
        </w:rPr>
        <w:t>Virtual Commissioning Permitted:</w:t>
      </w:r>
    </w:p>
    <w:p w14:paraId="00521A4C" w14:textId="77777777" w:rsidR="004B6D71" w:rsidRPr="00EC6477" w:rsidRDefault="004B6D71" w:rsidP="00317E3E">
      <w:pPr>
        <w:spacing w:after="120"/>
        <w:rPr>
          <w:rFonts w:ascii="Arial" w:hAnsi="Arial" w:cs="Arial"/>
          <w:lang w:val="en-US"/>
        </w:rPr>
      </w:pPr>
      <w:r w:rsidRPr="00EC6477">
        <w:rPr>
          <w:rFonts w:ascii="Arial" w:hAnsi="Arial" w:cs="Arial"/>
          <w:lang w:val="en-US"/>
        </w:rPr>
        <w:t xml:space="preserve">Commissioning is governed by the </w:t>
      </w:r>
      <w:hyperlink r:id="rId13" w:history="1">
        <w:r w:rsidRPr="00EC6477">
          <w:rPr>
            <w:rStyle w:val="Hyperlink"/>
            <w:rFonts w:ascii="Arial" w:hAnsi="Arial" w:cs="Arial"/>
            <w:i/>
            <w:color w:val="0B06EA"/>
            <w:lang w:val="en-US"/>
          </w:rPr>
          <w:t>Commissioners for Taking Affidavits Act</w:t>
        </w:r>
      </w:hyperlink>
      <w:r w:rsidRPr="00EC6477">
        <w:rPr>
          <w:rFonts w:ascii="Arial" w:hAnsi="Arial" w:cs="Arial"/>
          <w:color w:val="0B06EA"/>
          <w:lang w:val="en-US"/>
        </w:rPr>
        <w:t xml:space="preserve"> </w:t>
      </w:r>
      <w:r w:rsidRPr="00EC6477">
        <w:rPr>
          <w:rFonts w:ascii="Arial" w:hAnsi="Arial" w:cs="Arial"/>
          <w:lang w:val="en-US"/>
        </w:rPr>
        <w:t>and is not regulated by the Law Society. Although the law is evolving in t</w:t>
      </w:r>
      <w:r w:rsidR="00EC6477" w:rsidRPr="00EC6477">
        <w:rPr>
          <w:rFonts w:ascii="Arial" w:hAnsi="Arial" w:cs="Arial"/>
          <w:lang w:val="en-US"/>
        </w:rPr>
        <w:t xml:space="preserve">his area, the best practice for </w:t>
      </w:r>
      <w:r w:rsidRPr="00EC6477">
        <w:rPr>
          <w:rFonts w:ascii="Arial" w:hAnsi="Arial" w:cs="Arial"/>
          <w:lang w:val="en-US"/>
        </w:rPr>
        <w:t xml:space="preserve">commissioning documents </w:t>
      </w:r>
      <w:r w:rsidR="002849BC" w:rsidRPr="00EC6477">
        <w:rPr>
          <w:rFonts w:ascii="Arial" w:hAnsi="Arial" w:cs="Arial"/>
          <w:lang w:val="en-US"/>
        </w:rPr>
        <w:t xml:space="preserve">outside the context of COVID-19 </w:t>
      </w:r>
      <w:r w:rsidRPr="00EC6477">
        <w:rPr>
          <w:rFonts w:ascii="Arial" w:hAnsi="Arial" w:cs="Arial"/>
          <w:lang w:val="en-US"/>
        </w:rPr>
        <w:t xml:space="preserve">remains for the lawyer or paralegal who is acting as a commissioner to be in the physical presence of the deponent to commission the document(s). For more information, please review the Law Society’s </w:t>
      </w:r>
      <w:hyperlink r:id="rId14" w:history="1">
        <w:r w:rsidRPr="00EC6477">
          <w:rPr>
            <w:rStyle w:val="Hyperlink"/>
            <w:rFonts w:ascii="Arial" w:hAnsi="Arial" w:cs="Arial"/>
            <w:color w:val="0B06EA"/>
            <w:lang w:val="en-US"/>
          </w:rPr>
          <w:t>Virtual Commissioning</w:t>
        </w:r>
      </w:hyperlink>
      <w:r w:rsidRPr="00EC6477">
        <w:rPr>
          <w:rFonts w:ascii="Arial" w:hAnsi="Arial" w:cs="Arial"/>
          <w:lang w:val="en-US"/>
        </w:rPr>
        <w:t xml:space="preserve"> resource.</w:t>
      </w:r>
    </w:p>
    <w:p w14:paraId="68C78BC8" w14:textId="77777777" w:rsidR="007B1AA7" w:rsidRPr="00EC6477" w:rsidRDefault="004B6D71" w:rsidP="00D17E4D">
      <w:pPr>
        <w:tabs>
          <w:tab w:val="left" w:pos="7776"/>
        </w:tabs>
        <w:rPr>
          <w:rFonts w:ascii="Arial" w:hAnsi="Arial" w:cs="Arial"/>
          <w:lang w:val="en-US"/>
        </w:rPr>
      </w:pPr>
      <w:r w:rsidRPr="00EC6477">
        <w:rPr>
          <w:rFonts w:ascii="Arial" w:hAnsi="Arial" w:cs="Arial"/>
          <w:lang w:val="en-US"/>
        </w:rPr>
        <w:t xml:space="preserve"> However, as a result of COVID-19, until further notice: </w:t>
      </w:r>
      <w:r w:rsidR="00D17E4D" w:rsidRPr="00EC6477">
        <w:rPr>
          <w:rFonts w:ascii="Arial" w:hAnsi="Arial" w:cs="Arial"/>
          <w:lang w:val="en-US"/>
        </w:rPr>
        <w:tab/>
      </w:r>
    </w:p>
    <w:p w14:paraId="4A4A5E02" w14:textId="77777777" w:rsidR="007B1AA7" w:rsidRPr="00EC6477" w:rsidRDefault="007B1AA7" w:rsidP="007B1AA7">
      <w:pPr>
        <w:pStyle w:val="ListParagraph"/>
        <w:numPr>
          <w:ilvl w:val="0"/>
          <w:numId w:val="18"/>
        </w:numPr>
        <w:spacing w:after="160" w:line="259" w:lineRule="auto"/>
        <w:contextualSpacing/>
        <w:rPr>
          <w:rFonts w:ascii="Arial" w:hAnsi="Arial" w:cs="Arial"/>
          <w:sz w:val="22"/>
          <w:szCs w:val="22"/>
        </w:rPr>
      </w:pPr>
      <w:r w:rsidRPr="00EC6477">
        <w:rPr>
          <w:rFonts w:ascii="Arial" w:hAnsi="Arial" w:cs="Arial"/>
          <w:sz w:val="22"/>
          <w:szCs w:val="22"/>
        </w:rPr>
        <w:t xml:space="preserve">The Law Society will interpret the requirement in section 9 of the </w:t>
      </w:r>
      <w:r w:rsidRPr="00EC6477">
        <w:rPr>
          <w:rFonts w:ascii="Arial" w:hAnsi="Arial" w:cs="Arial"/>
          <w:i/>
          <w:sz w:val="22"/>
          <w:szCs w:val="22"/>
        </w:rPr>
        <w:t>Commissioners for Taking Affidavits Act</w:t>
      </w:r>
      <w:r w:rsidRPr="00EC6477">
        <w:rPr>
          <w:rFonts w:ascii="Arial" w:hAnsi="Arial" w:cs="Arial"/>
          <w:sz w:val="22"/>
          <w:szCs w:val="22"/>
        </w:rPr>
        <w:t xml:space="preserve"> that “every oath and declaration shall be taken by the deponent in the presence of the commissioner or notary public” as not requiring the lawyer or paralegal to be in the physical presence of the client.</w:t>
      </w:r>
    </w:p>
    <w:p w14:paraId="22055F99" w14:textId="77777777" w:rsidR="007B1AA7" w:rsidRPr="00EC6477" w:rsidRDefault="007B1AA7" w:rsidP="007B1AA7">
      <w:pPr>
        <w:pStyle w:val="ListParagraph"/>
        <w:numPr>
          <w:ilvl w:val="0"/>
          <w:numId w:val="18"/>
        </w:numPr>
        <w:spacing w:after="160" w:line="259" w:lineRule="auto"/>
        <w:contextualSpacing/>
        <w:rPr>
          <w:rFonts w:ascii="Arial" w:hAnsi="Arial" w:cs="Arial"/>
          <w:sz w:val="22"/>
          <w:szCs w:val="22"/>
        </w:rPr>
      </w:pPr>
      <w:r w:rsidRPr="00EC6477">
        <w:rPr>
          <w:rFonts w:ascii="Arial" w:hAnsi="Arial" w:cs="Arial"/>
          <w:sz w:val="22"/>
          <w:szCs w:val="22"/>
        </w:rPr>
        <w:t>Rather, alternative means of commissioning such as commissioning via video conference will be permitted.</w:t>
      </w:r>
    </w:p>
    <w:p w14:paraId="43314780" w14:textId="77777777" w:rsidR="00D8259F" w:rsidRPr="00EC6477" w:rsidRDefault="00AC2A12" w:rsidP="007B1AA7">
      <w:pPr>
        <w:contextualSpacing/>
        <w:rPr>
          <w:rFonts w:ascii="Arial" w:hAnsi="Arial" w:cs="Arial"/>
        </w:rPr>
      </w:pPr>
      <w:r w:rsidRPr="00EC6477">
        <w:rPr>
          <w:rFonts w:ascii="Arial" w:hAnsi="Arial" w:cs="Arial"/>
        </w:rPr>
        <w:t>For more information, consult the Law Society’s</w:t>
      </w:r>
      <w:r w:rsidR="00277B8D" w:rsidRPr="00EC6477">
        <w:rPr>
          <w:rFonts w:ascii="Arial" w:hAnsi="Arial" w:cs="Arial"/>
        </w:rPr>
        <w:t xml:space="preserve"> </w:t>
      </w:r>
      <w:hyperlink r:id="rId15" w:anchor="LSO-PRACTICE-MANAGEMENT-FAQS" w:history="1">
        <w:r w:rsidR="00277B8D" w:rsidRPr="00EC6477">
          <w:rPr>
            <w:rStyle w:val="Hyperlink"/>
            <w:rFonts w:ascii="Arial" w:hAnsi="Arial" w:cs="Arial"/>
            <w:color w:val="0B06EA"/>
          </w:rPr>
          <w:t>Frequently Asked Practice Management Questions regarding COVID-19</w:t>
        </w:r>
      </w:hyperlink>
      <w:r w:rsidR="00277B8D" w:rsidRPr="00EC6477">
        <w:rPr>
          <w:rFonts w:ascii="Arial" w:hAnsi="Arial" w:cs="Arial"/>
          <w:color w:val="0B06EA"/>
        </w:rPr>
        <w:t>.</w:t>
      </w:r>
      <w:r w:rsidRPr="00EC6477">
        <w:rPr>
          <w:rFonts w:ascii="Arial" w:hAnsi="Arial" w:cs="Arial"/>
          <w:color w:val="0B06EA"/>
        </w:rPr>
        <w:t xml:space="preserve"> </w:t>
      </w:r>
    </w:p>
    <w:p w14:paraId="5490C7F3" w14:textId="77777777" w:rsidR="00AC2A12" w:rsidRPr="00317E3E" w:rsidRDefault="00AC2A12" w:rsidP="009454B3">
      <w:pPr>
        <w:pStyle w:val="Heading2"/>
        <w:numPr>
          <w:ilvl w:val="0"/>
          <w:numId w:val="27"/>
        </w:numPr>
        <w:spacing w:after="120" w:line="240" w:lineRule="auto"/>
        <w:rPr>
          <w:rFonts w:ascii="Arial" w:hAnsi="Arial" w:cs="Arial"/>
          <w:b/>
          <w:color w:val="auto"/>
          <w:sz w:val="22"/>
          <w:szCs w:val="22"/>
        </w:rPr>
      </w:pPr>
      <w:r w:rsidRPr="00317E3E">
        <w:rPr>
          <w:rFonts w:ascii="Arial" w:hAnsi="Arial" w:cs="Arial"/>
          <w:b/>
          <w:color w:val="auto"/>
          <w:sz w:val="22"/>
          <w:szCs w:val="22"/>
        </w:rPr>
        <w:t>Best Practice</w:t>
      </w:r>
      <w:r w:rsidR="00277B8D" w:rsidRPr="00317E3E">
        <w:rPr>
          <w:rFonts w:ascii="Arial" w:hAnsi="Arial" w:cs="Arial"/>
          <w:b/>
          <w:color w:val="auto"/>
          <w:sz w:val="22"/>
          <w:szCs w:val="22"/>
        </w:rPr>
        <w:t>s</w:t>
      </w:r>
      <w:r w:rsidRPr="00317E3E">
        <w:rPr>
          <w:rFonts w:ascii="Arial" w:hAnsi="Arial" w:cs="Arial"/>
          <w:b/>
          <w:color w:val="auto"/>
          <w:sz w:val="22"/>
          <w:szCs w:val="22"/>
        </w:rPr>
        <w:t xml:space="preserve"> for Virtual Commissioning: </w:t>
      </w:r>
    </w:p>
    <w:p w14:paraId="0EABD7CE" w14:textId="77777777" w:rsidR="007B1AA7" w:rsidRPr="00EC6477" w:rsidRDefault="0049449D" w:rsidP="00317E3E">
      <w:pPr>
        <w:spacing w:after="120" w:line="240" w:lineRule="auto"/>
        <w:contextualSpacing/>
        <w:rPr>
          <w:rFonts w:ascii="Arial" w:hAnsi="Arial" w:cs="Arial"/>
        </w:rPr>
      </w:pPr>
      <w:r w:rsidRPr="00EC6477">
        <w:rPr>
          <w:rFonts w:ascii="Arial" w:hAnsi="Arial" w:cs="Arial"/>
        </w:rPr>
        <w:t>A</w:t>
      </w:r>
      <w:r w:rsidR="007B1AA7" w:rsidRPr="00EC6477">
        <w:rPr>
          <w:rFonts w:ascii="Arial" w:hAnsi="Arial" w:cs="Arial"/>
        </w:rPr>
        <w:t xml:space="preserve">s a lawyer or paralegal, </w:t>
      </w:r>
      <w:r w:rsidRPr="00EC6477">
        <w:rPr>
          <w:rFonts w:ascii="Arial" w:hAnsi="Arial" w:cs="Arial"/>
        </w:rPr>
        <w:t xml:space="preserve">if </w:t>
      </w:r>
      <w:r w:rsidR="007B1AA7" w:rsidRPr="00EC6477">
        <w:rPr>
          <w:rFonts w:ascii="Arial" w:hAnsi="Arial" w:cs="Arial"/>
        </w:rPr>
        <w:t xml:space="preserve">you choose to use virtual commissioning, you </w:t>
      </w:r>
      <w:r w:rsidR="004B6D71" w:rsidRPr="00EC6477">
        <w:rPr>
          <w:rFonts w:ascii="Arial" w:hAnsi="Arial" w:cs="Arial"/>
        </w:rPr>
        <w:t xml:space="preserve">should </w:t>
      </w:r>
      <w:r w:rsidR="00BF164B" w:rsidRPr="00EC6477">
        <w:rPr>
          <w:rFonts w:ascii="Arial" w:hAnsi="Arial" w:cs="Arial"/>
        </w:rPr>
        <w:t>comply</w:t>
      </w:r>
      <w:r w:rsidR="00DD08FE" w:rsidRPr="00EC6477">
        <w:rPr>
          <w:rFonts w:ascii="Arial" w:hAnsi="Arial" w:cs="Arial"/>
        </w:rPr>
        <w:t xml:space="preserve"> with evolving standards and </w:t>
      </w:r>
      <w:r w:rsidR="004B6D71" w:rsidRPr="00EC6477">
        <w:rPr>
          <w:rFonts w:ascii="Arial" w:hAnsi="Arial" w:cs="Arial"/>
        </w:rPr>
        <w:t xml:space="preserve">manage </w:t>
      </w:r>
      <w:r w:rsidR="007B1AA7" w:rsidRPr="00EC6477">
        <w:rPr>
          <w:rFonts w:ascii="Arial" w:hAnsi="Arial" w:cs="Arial"/>
        </w:rPr>
        <w:t xml:space="preserve">the risks </w:t>
      </w:r>
      <w:r w:rsidR="00DD08FE" w:rsidRPr="00EC6477">
        <w:rPr>
          <w:rFonts w:ascii="Arial" w:hAnsi="Arial" w:cs="Arial"/>
        </w:rPr>
        <w:t xml:space="preserve">of virtual commissioning </w:t>
      </w:r>
      <w:r w:rsidR="00C938E9" w:rsidRPr="00EC6477">
        <w:rPr>
          <w:rFonts w:ascii="Arial" w:hAnsi="Arial" w:cs="Arial"/>
        </w:rPr>
        <w:t>using best practices</w:t>
      </w:r>
      <w:r w:rsidR="002849BC" w:rsidRPr="00EC6477">
        <w:rPr>
          <w:rFonts w:ascii="Arial" w:hAnsi="Arial" w:cs="Arial"/>
        </w:rPr>
        <w:t xml:space="preserve">. </w:t>
      </w:r>
    </w:p>
    <w:p w14:paraId="7182B57A" w14:textId="0777431C" w:rsidR="001D0D2E" w:rsidRPr="00317E3E" w:rsidRDefault="00331D09" w:rsidP="00317E3E">
      <w:pPr>
        <w:pStyle w:val="Heading3"/>
        <w:numPr>
          <w:ilvl w:val="0"/>
          <w:numId w:val="29"/>
        </w:numPr>
        <w:rPr>
          <w:rFonts w:ascii="Arial" w:hAnsi="Arial" w:cs="Arial"/>
          <w:b/>
          <w:color w:val="auto"/>
          <w:sz w:val="22"/>
          <w:szCs w:val="22"/>
        </w:rPr>
      </w:pPr>
      <w:r w:rsidRPr="00317E3E">
        <w:rPr>
          <w:rFonts w:ascii="Arial" w:hAnsi="Arial" w:cs="Arial"/>
          <w:b/>
          <w:color w:val="auto"/>
          <w:sz w:val="22"/>
          <w:szCs w:val="22"/>
        </w:rPr>
        <w:lastRenderedPageBreak/>
        <w:t>Determine if there is a</w:t>
      </w:r>
      <w:r w:rsidR="00396889" w:rsidRPr="00317E3E">
        <w:rPr>
          <w:rFonts w:ascii="Arial" w:hAnsi="Arial" w:cs="Arial"/>
          <w:b/>
          <w:color w:val="auto"/>
          <w:sz w:val="22"/>
          <w:szCs w:val="22"/>
        </w:rPr>
        <w:t>n applicable</w:t>
      </w:r>
      <w:r w:rsidRPr="00317E3E">
        <w:rPr>
          <w:rFonts w:ascii="Arial" w:hAnsi="Arial" w:cs="Arial"/>
          <w:b/>
          <w:color w:val="auto"/>
          <w:sz w:val="22"/>
          <w:szCs w:val="22"/>
        </w:rPr>
        <w:t xml:space="preserve"> Practice Direction</w:t>
      </w:r>
      <w:r w:rsidR="001D0D2E" w:rsidRPr="00317E3E">
        <w:rPr>
          <w:rFonts w:ascii="Arial" w:hAnsi="Arial" w:cs="Arial"/>
          <w:b/>
          <w:color w:val="auto"/>
          <w:sz w:val="22"/>
          <w:szCs w:val="22"/>
        </w:rPr>
        <w:t>:</w:t>
      </w:r>
    </w:p>
    <w:p w14:paraId="3E78F9A3" w14:textId="77777777" w:rsidR="000955B9" w:rsidRPr="00EC6477" w:rsidRDefault="002D33EA" w:rsidP="000955B9">
      <w:pPr>
        <w:pStyle w:val="ListParagraph"/>
        <w:rPr>
          <w:rFonts w:ascii="Arial" w:hAnsi="Arial" w:cs="Arial"/>
          <w:b/>
          <w:sz w:val="22"/>
          <w:szCs w:val="22"/>
        </w:rPr>
      </w:pPr>
      <w:r>
        <w:rPr>
          <w:rFonts w:ascii="Arial" w:hAnsi="Arial" w:cs="Arial"/>
          <w:sz w:val="22"/>
          <w:szCs w:val="22"/>
        </w:rPr>
        <w:pict w14:anchorId="2454236C">
          <v:rect id="_x0000_i1025" style="width:468pt;height:1.5pt" o:hralign="center" o:hrstd="t" o:hrnoshade="t" o:hr="t" fillcolor="#d7b72a" stroked="f"/>
        </w:pict>
      </w:r>
    </w:p>
    <w:p w14:paraId="420DC6D8" w14:textId="77777777" w:rsidR="00F62C54" w:rsidRPr="00EC6477" w:rsidRDefault="00F62C54" w:rsidP="00F62C54">
      <w:pPr>
        <w:pStyle w:val="ListParagraph"/>
        <w:rPr>
          <w:rFonts w:ascii="Arial" w:hAnsi="Arial" w:cs="Arial"/>
          <w:sz w:val="22"/>
          <w:szCs w:val="22"/>
          <w:lang w:eastAsia="en-US"/>
        </w:rPr>
      </w:pPr>
    </w:p>
    <w:p w14:paraId="25922423" w14:textId="77777777" w:rsidR="00AB7E18" w:rsidRPr="00EC6477" w:rsidRDefault="001D0D2E" w:rsidP="002A6BE5">
      <w:pPr>
        <w:pStyle w:val="ListParagraph"/>
        <w:numPr>
          <w:ilvl w:val="0"/>
          <w:numId w:val="11"/>
        </w:numPr>
        <w:ind w:hanging="501"/>
        <w:rPr>
          <w:rFonts w:ascii="Arial" w:hAnsi="Arial" w:cs="Arial"/>
          <w:sz w:val="22"/>
          <w:szCs w:val="22"/>
          <w:lang w:eastAsia="en-US"/>
        </w:rPr>
      </w:pPr>
      <w:r w:rsidRPr="00EC6477">
        <w:rPr>
          <w:rFonts w:ascii="Arial" w:hAnsi="Arial" w:cs="Arial"/>
          <w:sz w:val="22"/>
          <w:szCs w:val="22"/>
          <w:shd w:val="clear" w:color="auto" w:fill="FFFFFF"/>
        </w:rPr>
        <w:t>Review the</w:t>
      </w:r>
      <w:r w:rsidR="00AB7E18" w:rsidRPr="00EC6477">
        <w:rPr>
          <w:rFonts w:ascii="Arial" w:hAnsi="Arial" w:cs="Arial"/>
          <w:sz w:val="22"/>
          <w:szCs w:val="22"/>
          <w:shd w:val="clear" w:color="auto" w:fill="FFFFFF"/>
        </w:rPr>
        <w:t xml:space="preserve"> </w:t>
      </w:r>
      <w:r w:rsidRPr="00EC6477">
        <w:rPr>
          <w:rFonts w:ascii="Arial" w:hAnsi="Arial" w:cs="Arial"/>
          <w:sz w:val="22"/>
          <w:szCs w:val="22"/>
          <w:shd w:val="clear" w:color="auto" w:fill="FFFFFF"/>
        </w:rPr>
        <w:t xml:space="preserve">applicable </w:t>
      </w:r>
      <w:r w:rsidR="00AB7E18" w:rsidRPr="00EC6477">
        <w:rPr>
          <w:rFonts w:ascii="Arial" w:hAnsi="Arial" w:cs="Arial"/>
          <w:sz w:val="22"/>
          <w:szCs w:val="22"/>
          <w:shd w:val="clear" w:color="auto" w:fill="FFFFFF"/>
        </w:rPr>
        <w:t xml:space="preserve">court or tribunal’s website for practice directions about whether requirements for affidavits are being modified in the context of COVID-19. </w:t>
      </w:r>
    </w:p>
    <w:p w14:paraId="72811A1E" w14:textId="77777777" w:rsidR="00AB7E18" w:rsidRPr="00EC6477" w:rsidRDefault="00AB7E18" w:rsidP="00E82140">
      <w:pPr>
        <w:pStyle w:val="ListParagraph"/>
        <w:rPr>
          <w:rFonts w:ascii="Arial" w:hAnsi="Arial" w:cs="Arial"/>
          <w:sz w:val="22"/>
          <w:szCs w:val="22"/>
          <w:shd w:val="clear" w:color="auto" w:fill="FFFFFF"/>
        </w:rPr>
      </w:pPr>
    </w:p>
    <w:p w14:paraId="5DD3F512" w14:textId="77777777" w:rsidR="00AB7E18" w:rsidRPr="00EC6477" w:rsidRDefault="00AB7E18" w:rsidP="00AC2A12">
      <w:pPr>
        <w:pStyle w:val="ListParagraph"/>
        <w:numPr>
          <w:ilvl w:val="0"/>
          <w:numId w:val="20"/>
        </w:numPr>
        <w:rPr>
          <w:rFonts w:ascii="Arial" w:hAnsi="Arial" w:cs="Arial"/>
          <w:sz w:val="22"/>
          <w:szCs w:val="22"/>
          <w:shd w:val="clear" w:color="auto" w:fill="FFFFFF"/>
        </w:rPr>
      </w:pPr>
      <w:r w:rsidRPr="00EC6477">
        <w:rPr>
          <w:rFonts w:ascii="Arial" w:hAnsi="Arial" w:cs="Arial"/>
          <w:sz w:val="22"/>
          <w:szCs w:val="22"/>
          <w:shd w:val="clear" w:color="auto" w:fill="FFFFFF"/>
        </w:rPr>
        <w:t xml:space="preserve">For example, </w:t>
      </w:r>
      <w:r w:rsidR="001D0D2E" w:rsidRPr="00EC6477">
        <w:rPr>
          <w:rFonts w:ascii="Arial" w:hAnsi="Arial" w:cs="Arial"/>
          <w:sz w:val="22"/>
          <w:szCs w:val="22"/>
          <w:shd w:val="clear" w:color="auto" w:fill="FFFFFF"/>
        </w:rPr>
        <w:t>s</w:t>
      </w:r>
      <w:r w:rsidRPr="00EC6477">
        <w:rPr>
          <w:rFonts w:ascii="Arial" w:hAnsi="Arial" w:cs="Arial"/>
          <w:sz w:val="22"/>
          <w:szCs w:val="22"/>
          <w:shd w:val="clear" w:color="auto" w:fill="FFFFFF"/>
        </w:rPr>
        <w:t>ome courts, such as the </w:t>
      </w:r>
      <w:hyperlink r:id="rId16" w:history="1">
        <w:r w:rsidR="002321CB" w:rsidRPr="00852F5C">
          <w:rPr>
            <w:rStyle w:val="Hyperlink"/>
            <w:rFonts w:ascii="Arial" w:hAnsi="Arial" w:cs="Arial"/>
            <w:sz w:val="22"/>
            <w:szCs w:val="22"/>
          </w:rPr>
          <w:t>Superior Court of Justice (Commercial List)</w:t>
        </w:r>
      </w:hyperlink>
      <w:r w:rsidR="00EC6477" w:rsidRPr="00EC6477">
        <w:rPr>
          <w:rStyle w:val="Hyperlink"/>
          <w:rFonts w:ascii="Arial" w:hAnsi="Arial" w:cs="Arial"/>
          <w:color w:val="0B06EA"/>
          <w:sz w:val="22"/>
          <w:szCs w:val="22"/>
          <w:u w:val="none"/>
          <w:shd w:val="clear" w:color="auto" w:fill="FFFFFF"/>
        </w:rPr>
        <w:t xml:space="preserve"> </w:t>
      </w:r>
      <w:r w:rsidRPr="00EC6477">
        <w:rPr>
          <w:rFonts w:ascii="Arial" w:hAnsi="Arial" w:cs="Arial"/>
          <w:sz w:val="22"/>
          <w:szCs w:val="22"/>
          <w:shd w:val="clear" w:color="auto" w:fill="FFFFFF"/>
        </w:rPr>
        <w:t>(see paragraphs 13 and 14) and the </w:t>
      </w:r>
      <w:hyperlink r:id="rId17" w:history="1">
        <w:r w:rsidRPr="00EC6477">
          <w:rPr>
            <w:rStyle w:val="Hyperlink"/>
            <w:rFonts w:ascii="Arial" w:hAnsi="Arial" w:cs="Arial"/>
            <w:color w:val="0B06EA"/>
            <w:sz w:val="22"/>
            <w:szCs w:val="22"/>
          </w:rPr>
          <w:t>Superior Court of Justice (Civil and Family)</w:t>
        </w:r>
      </w:hyperlink>
      <w:r w:rsidRPr="00EC6477">
        <w:rPr>
          <w:rFonts w:ascii="Arial" w:hAnsi="Arial" w:cs="Arial"/>
          <w:color w:val="0B06EA"/>
          <w:sz w:val="22"/>
          <w:szCs w:val="22"/>
          <w:shd w:val="clear" w:color="auto" w:fill="FFFFFF"/>
        </w:rPr>
        <w:t> </w:t>
      </w:r>
      <w:r w:rsidRPr="00EC6477">
        <w:rPr>
          <w:rFonts w:ascii="Arial" w:hAnsi="Arial" w:cs="Arial"/>
          <w:sz w:val="22"/>
          <w:szCs w:val="22"/>
          <w:shd w:val="clear" w:color="auto" w:fill="FFFFFF"/>
        </w:rPr>
        <w:t>(see section B.6), have modified their requirements relating</w:t>
      </w:r>
      <w:r w:rsidR="00164351" w:rsidRPr="00EC6477">
        <w:rPr>
          <w:rFonts w:ascii="Arial" w:hAnsi="Arial" w:cs="Arial"/>
          <w:sz w:val="22"/>
          <w:szCs w:val="22"/>
          <w:shd w:val="clear" w:color="auto" w:fill="FFFFFF"/>
        </w:rPr>
        <w:t xml:space="preserve"> to affidavits during COVID-19.</w:t>
      </w:r>
    </w:p>
    <w:p w14:paraId="1C58C9FF" w14:textId="00934FA0" w:rsidR="002A6BE5" w:rsidRPr="002A6BE5" w:rsidRDefault="00AB7E18" w:rsidP="002A6BE5">
      <w:pPr>
        <w:pStyle w:val="ListParagraph"/>
        <w:numPr>
          <w:ilvl w:val="0"/>
          <w:numId w:val="20"/>
        </w:numPr>
        <w:rPr>
          <w:rFonts w:ascii="Arial" w:hAnsi="Arial" w:cs="Arial"/>
          <w:sz w:val="22"/>
          <w:szCs w:val="22"/>
          <w:lang w:eastAsia="en-US"/>
        </w:rPr>
      </w:pPr>
      <w:r w:rsidRPr="00EC6477">
        <w:rPr>
          <w:rFonts w:ascii="Arial" w:hAnsi="Arial" w:cs="Arial"/>
          <w:sz w:val="22"/>
          <w:szCs w:val="22"/>
          <w:shd w:val="clear" w:color="auto" w:fill="FFFFFF"/>
        </w:rPr>
        <w:t>For links to Ontario’s court and tribunal websites, see the Ontario Bar Association COVID-19 Action Plan pages: </w:t>
      </w:r>
      <w:hyperlink r:id="rId18" w:history="1">
        <w:r w:rsidRPr="00EC6477">
          <w:rPr>
            <w:rStyle w:val="Hyperlink"/>
            <w:rFonts w:ascii="Arial" w:hAnsi="Arial" w:cs="Arial"/>
            <w:color w:val="0B06EA"/>
            <w:sz w:val="22"/>
            <w:szCs w:val="22"/>
          </w:rPr>
          <w:t>Status – Courts</w:t>
        </w:r>
      </w:hyperlink>
      <w:r w:rsidRPr="00EC6477">
        <w:rPr>
          <w:rFonts w:ascii="Arial" w:hAnsi="Arial" w:cs="Arial"/>
          <w:sz w:val="22"/>
          <w:szCs w:val="22"/>
          <w:shd w:val="clear" w:color="auto" w:fill="FFFFFF"/>
        </w:rPr>
        <w:t> or </w:t>
      </w:r>
      <w:hyperlink r:id="rId19" w:history="1">
        <w:r w:rsidRPr="00EC6477">
          <w:rPr>
            <w:rStyle w:val="Hyperlink"/>
            <w:rFonts w:ascii="Arial" w:hAnsi="Arial" w:cs="Arial"/>
            <w:color w:val="0B06EA"/>
            <w:sz w:val="22"/>
            <w:szCs w:val="22"/>
          </w:rPr>
          <w:t>Status – Tribunals</w:t>
        </w:r>
      </w:hyperlink>
      <w:r w:rsidR="00164351" w:rsidRPr="00EC6477">
        <w:rPr>
          <w:rFonts w:ascii="Arial" w:hAnsi="Arial" w:cs="Arial"/>
          <w:sz w:val="22"/>
          <w:szCs w:val="22"/>
          <w:shd w:val="clear" w:color="auto" w:fill="FFFFFF"/>
        </w:rPr>
        <w:t>.</w:t>
      </w:r>
    </w:p>
    <w:p w14:paraId="4F6251BE" w14:textId="77777777" w:rsidR="002A6BE5" w:rsidRDefault="002A6BE5" w:rsidP="002A6BE5">
      <w:pPr>
        <w:rPr>
          <w:rFonts w:ascii="Arial" w:hAnsi="Arial" w:cs="Arial"/>
        </w:rPr>
      </w:pPr>
    </w:p>
    <w:p w14:paraId="7FEA317A" w14:textId="54BB0BD3" w:rsidR="00AB7E18" w:rsidRPr="002A6BE5" w:rsidRDefault="00B33207" w:rsidP="002A6BE5">
      <w:pPr>
        <w:ind w:left="927"/>
        <w:rPr>
          <w:rFonts w:ascii="Arial" w:hAnsi="Arial" w:cs="Arial"/>
        </w:rPr>
      </w:pPr>
      <w:r w:rsidRPr="002A6BE5">
        <w:rPr>
          <w:rFonts w:ascii="Arial" w:hAnsi="Arial" w:cs="Arial"/>
        </w:rPr>
        <w:t>If applicable</w:t>
      </w:r>
      <w:r w:rsidR="00FC6968" w:rsidRPr="002A6BE5">
        <w:rPr>
          <w:rFonts w:ascii="Arial" w:hAnsi="Arial" w:cs="Arial"/>
        </w:rPr>
        <w:t xml:space="preserve"> for your matter</w:t>
      </w:r>
      <w:r w:rsidRPr="002A6BE5">
        <w:rPr>
          <w:rFonts w:ascii="Arial" w:hAnsi="Arial" w:cs="Arial"/>
        </w:rPr>
        <w:t xml:space="preserve">, </w:t>
      </w:r>
      <w:r w:rsidR="00FB59AD" w:rsidRPr="002A6BE5">
        <w:rPr>
          <w:rFonts w:ascii="Arial" w:hAnsi="Arial" w:cs="Arial"/>
        </w:rPr>
        <w:t xml:space="preserve">review </w:t>
      </w:r>
      <w:r w:rsidR="00AC2A12" w:rsidRPr="002A6BE5">
        <w:rPr>
          <w:rFonts w:ascii="Arial" w:hAnsi="Arial" w:cs="Arial"/>
        </w:rPr>
        <w:t xml:space="preserve">other </w:t>
      </w:r>
      <w:r w:rsidRPr="002A6BE5">
        <w:rPr>
          <w:rFonts w:ascii="Arial" w:hAnsi="Arial" w:cs="Arial"/>
        </w:rPr>
        <w:t>g</w:t>
      </w:r>
      <w:r w:rsidR="00AC2A12" w:rsidRPr="002A6BE5">
        <w:rPr>
          <w:rFonts w:ascii="Arial" w:hAnsi="Arial" w:cs="Arial"/>
        </w:rPr>
        <w:t xml:space="preserve">overnment or </w:t>
      </w:r>
      <w:r w:rsidRPr="002A6BE5">
        <w:rPr>
          <w:rFonts w:ascii="Arial" w:hAnsi="Arial" w:cs="Arial"/>
        </w:rPr>
        <w:t xml:space="preserve">regulatory websites </w:t>
      </w:r>
      <w:r w:rsidR="003B57F6" w:rsidRPr="002A6BE5">
        <w:rPr>
          <w:rFonts w:ascii="Arial" w:hAnsi="Arial" w:cs="Arial"/>
        </w:rPr>
        <w:t>for direction or guidelines.</w:t>
      </w:r>
    </w:p>
    <w:p w14:paraId="497676D5" w14:textId="77777777" w:rsidR="002A6BE5" w:rsidRDefault="00AB7E18" w:rsidP="002A6BE5">
      <w:pPr>
        <w:pStyle w:val="ListParagraph"/>
        <w:numPr>
          <w:ilvl w:val="0"/>
          <w:numId w:val="11"/>
        </w:numPr>
        <w:rPr>
          <w:rFonts w:ascii="Arial" w:hAnsi="Arial" w:cs="Arial"/>
          <w:sz w:val="22"/>
          <w:szCs w:val="22"/>
        </w:rPr>
      </w:pPr>
      <w:r w:rsidRPr="00EC6477">
        <w:rPr>
          <w:rFonts w:ascii="Arial" w:hAnsi="Arial" w:cs="Arial"/>
          <w:sz w:val="22"/>
          <w:szCs w:val="22"/>
        </w:rPr>
        <w:t xml:space="preserve">If there are practice directions </w:t>
      </w:r>
      <w:r w:rsidR="003B57F6" w:rsidRPr="00EC6477">
        <w:rPr>
          <w:rFonts w:ascii="Arial" w:hAnsi="Arial" w:cs="Arial"/>
          <w:sz w:val="22"/>
          <w:szCs w:val="22"/>
        </w:rPr>
        <w:t xml:space="preserve">or guidelines </w:t>
      </w:r>
      <w:r w:rsidRPr="00EC6477">
        <w:rPr>
          <w:rFonts w:ascii="Arial" w:hAnsi="Arial" w:cs="Arial"/>
          <w:sz w:val="22"/>
          <w:szCs w:val="22"/>
        </w:rPr>
        <w:t>in place</w:t>
      </w:r>
      <w:r w:rsidR="001D0D2E" w:rsidRPr="00EC6477">
        <w:rPr>
          <w:rFonts w:ascii="Arial" w:hAnsi="Arial" w:cs="Arial"/>
          <w:sz w:val="22"/>
          <w:szCs w:val="22"/>
        </w:rPr>
        <w:t xml:space="preserve"> for </w:t>
      </w:r>
      <w:r w:rsidR="00FB59AD" w:rsidRPr="00EC6477">
        <w:rPr>
          <w:rFonts w:ascii="Arial" w:hAnsi="Arial" w:cs="Arial"/>
          <w:sz w:val="22"/>
          <w:szCs w:val="22"/>
        </w:rPr>
        <w:t xml:space="preserve">your </w:t>
      </w:r>
      <w:r w:rsidR="001D0D2E" w:rsidRPr="00EC6477">
        <w:rPr>
          <w:rFonts w:ascii="Arial" w:hAnsi="Arial" w:cs="Arial"/>
          <w:sz w:val="22"/>
          <w:szCs w:val="22"/>
        </w:rPr>
        <w:t>matter</w:t>
      </w:r>
      <w:r w:rsidRPr="00EC6477">
        <w:rPr>
          <w:rFonts w:ascii="Arial" w:hAnsi="Arial" w:cs="Arial"/>
          <w:sz w:val="22"/>
          <w:szCs w:val="22"/>
        </w:rPr>
        <w:t>, follow them.</w:t>
      </w:r>
      <w:r w:rsidR="00375DA9" w:rsidRPr="00EC6477">
        <w:rPr>
          <w:rFonts w:ascii="Arial" w:hAnsi="Arial" w:cs="Arial"/>
          <w:sz w:val="22"/>
          <w:szCs w:val="22"/>
        </w:rPr>
        <w:t xml:space="preserve"> </w:t>
      </w:r>
    </w:p>
    <w:p w14:paraId="10EC3BEE" w14:textId="77777777" w:rsidR="002A6BE5" w:rsidRDefault="002A6BE5" w:rsidP="002A6BE5">
      <w:pPr>
        <w:pStyle w:val="ListParagraph"/>
        <w:ind w:left="927"/>
        <w:rPr>
          <w:rFonts w:ascii="Arial" w:hAnsi="Arial" w:cs="Arial"/>
          <w:sz w:val="22"/>
          <w:szCs w:val="22"/>
        </w:rPr>
      </w:pPr>
    </w:p>
    <w:p w14:paraId="34FBA756" w14:textId="60B9AF94" w:rsidR="00AB7E18" w:rsidRPr="002A6BE5" w:rsidRDefault="00375DA9" w:rsidP="002A6BE5">
      <w:pPr>
        <w:pStyle w:val="ListParagraph"/>
        <w:ind w:left="927"/>
        <w:rPr>
          <w:rFonts w:ascii="Arial" w:hAnsi="Arial" w:cs="Arial"/>
          <w:sz w:val="22"/>
          <w:szCs w:val="22"/>
        </w:rPr>
      </w:pPr>
      <w:r w:rsidRPr="002A6BE5">
        <w:rPr>
          <w:rFonts w:ascii="Arial" w:hAnsi="Arial" w:cs="Arial"/>
          <w:sz w:val="22"/>
          <w:szCs w:val="22"/>
        </w:rPr>
        <w:t>To the extent that the steps below do not contradict the practice direction from the court or tribunal</w:t>
      </w:r>
      <w:r w:rsidR="00AC2A12" w:rsidRPr="002A6BE5">
        <w:rPr>
          <w:rFonts w:ascii="Arial" w:hAnsi="Arial" w:cs="Arial"/>
          <w:sz w:val="22"/>
          <w:szCs w:val="22"/>
        </w:rPr>
        <w:t xml:space="preserve"> or guidelines provided by applicable regulatory or government</w:t>
      </w:r>
      <w:r w:rsidR="00930FF4" w:rsidRPr="002A6BE5">
        <w:rPr>
          <w:rFonts w:ascii="Arial" w:hAnsi="Arial" w:cs="Arial"/>
          <w:sz w:val="22"/>
          <w:szCs w:val="22"/>
        </w:rPr>
        <w:t xml:space="preserve"> authority</w:t>
      </w:r>
      <w:r w:rsidRPr="002A6BE5">
        <w:rPr>
          <w:rFonts w:ascii="Arial" w:hAnsi="Arial" w:cs="Arial"/>
          <w:sz w:val="22"/>
          <w:szCs w:val="22"/>
        </w:rPr>
        <w:t xml:space="preserve">, </w:t>
      </w:r>
      <w:r w:rsidR="00FB59AD" w:rsidRPr="002A6BE5">
        <w:rPr>
          <w:rFonts w:ascii="Arial" w:hAnsi="Arial" w:cs="Arial"/>
          <w:sz w:val="22"/>
          <w:szCs w:val="22"/>
        </w:rPr>
        <w:t xml:space="preserve">you may wish to </w:t>
      </w:r>
      <w:r w:rsidR="00233C0C" w:rsidRPr="002A6BE5">
        <w:rPr>
          <w:rFonts w:ascii="Arial" w:hAnsi="Arial" w:cs="Arial"/>
          <w:sz w:val="22"/>
          <w:szCs w:val="22"/>
        </w:rPr>
        <w:t xml:space="preserve">follow the </w:t>
      </w:r>
      <w:r w:rsidR="00E525DC" w:rsidRPr="002A6BE5">
        <w:rPr>
          <w:rFonts w:ascii="Arial" w:hAnsi="Arial" w:cs="Arial"/>
          <w:sz w:val="22"/>
          <w:szCs w:val="22"/>
        </w:rPr>
        <w:t xml:space="preserve">best </w:t>
      </w:r>
      <w:r w:rsidR="00233C0C" w:rsidRPr="002A6BE5">
        <w:rPr>
          <w:rFonts w:ascii="Arial" w:hAnsi="Arial" w:cs="Arial"/>
          <w:sz w:val="22"/>
          <w:szCs w:val="22"/>
        </w:rPr>
        <w:t>practices below</w:t>
      </w:r>
      <w:r w:rsidRPr="002A6BE5">
        <w:rPr>
          <w:rFonts w:ascii="Arial" w:hAnsi="Arial" w:cs="Arial"/>
          <w:sz w:val="22"/>
          <w:szCs w:val="22"/>
        </w:rPr>
        <w:t xml:space="preserve">. </w:t>
      </w:r>
    </w:p>
    <w:p w14:paraId="354F531A" w14:textId="77777777" w:rsidR="003831F7" w:rsidRPr="00EC6477" w:rsidRDefault="003831F7" w:rsidP="00E82140">
      <w:pPr>
        <w:pStyle w:val="ListParagraph"/>
        <w:rPr>
          <w:rFonts w:ascii="Arial" w:hAnsi="Arial" w:cs="Arial"/>
          <w:sz w:val="22"/>
          <w:szCs w:val="22"/>
        </w:rPr>
      </w:pPr>
    </w:p>
    <w:p w14:paraId="3F33E383" w14:textId="77777777" w:rsidR="003831F7" w:rsidRPr="00EC6477" w:rsidRDefault="003831F7"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If there are no practice directions </w:t>
      </w:r>
      <w:r w:rsidR="003B57F6" w:rsidRPr="00EC6477">
        <w:rPr>
          <w:rFonts w:ascii="Arial" w:hAnsi="Arial" w:cs="Arial"/>
          <w:sz w:val="22"/>
          <w:szCs w:val="22"/>
        </w:rPr>
        <w:t xml:space="preserve">or guidelines </w:t>
      </w:r>
      <w:r w:rsidRPr="00EC6477">
        <w:rPr>
          <w:rFonts w:ascii="Arial" w:hAnsi="Arial" w:cs="Arial"/>
          <w:sz w:val="22"/>
          <w:szCs w:val="22"/>
        </w:rPr>
        <w:t xml:space="preserve">in place for </w:t>
      </w:r>
      <w:r w:rsidR="00FB59AD" w:rsidRPr="00EC6477">
        <w:rPr>
          <w:rFonts w:ascii="Arial" w:hAnsi="Arial" w:cs="Arial"/>
          <w:sz w:val="22"/>
          <w:szCs w:val="22"/>
        </w:rPr>
        <w:t xml:space="preserve">your </w:t>
      </w:r>
      <w:r w:rsidRPr="00EC6477">
        <w:rPr>
          <w:rFonts w:ascii="Arial" w:hAnsi="Arial" w:cs="Arial"/>
          <w:sz w:val="22"/>
          <w:szCs w:val="22"/>
        </w:rPr>
        <w:t xml:space="preserve">matter, </w:t>
      </w:r>
      <w:r w:rsidR="00914983" w:rsidRPr="00EC6477">
        <w:rPr>
          <w:rFonts w:ascii="Arial" w:hAnsi="Arial" w:cs="Arial"/>
          <w:sz w:val="22"/>
          <w:szCs w:val="22"/>
        </w:rPr>
        <w:t xml:space="preserve">consider </w:t>
      </w:r>
      <w:r w:rsidR="006E2A0A" w:rsidRPr="00EC6477">
        <w:rPr>
          <w:rFonts w:ascii="Arial" w:hAnsi="Arial" w:cs="Arial"/>
          <w:sz w:val="22"/>
          <w:szCs w:val="22"/>
        </w:rPr>
        <w:t>follow</w:t>
      </w:r>
      <w:r w:rsidR="00914983" w:rsidRPr="00EC6477">
        <w:rPr>
          <w:rFonts w:ascii="Arial" w:hAnsi="Arial" w:cs="Arial"/>
          <w:sz w:val="22"/>
          <w:szCs w:val="22"/>
        </w:rPr>
        <w:t>ing</w:t>
      </w:r>
      <w:r w:rsidR="00FB59AD" w:rsidRPr="00EC6477">
        <w:rPr>
          <w:rFonts w:ascii="Arial" w:hAnsi="Arial" w:cs="Arial"/>
          <w:sz w:val="22"/>
          <w:szCs w:val="22"/>
        </w:rPr>
        <w:t xml:space="preserve"> </w:t>
      </w:r>
      <w:r w:rsidR="00233C0C" w:rsidRPr="00EC6477">
        <w:rPr>
          <w:rFonts w:ascii="Arial" w:hAnsi="Arial" w:cs="Arial"/>
          <w:sz w:val="22"/>
          <w:szCs w:val="22"/>
        </w:rPr>
        <w:t xml:space="preserve">the </w:t>
      </w:r>
      <w:r w:rsidR="00E525DC" w:rsidRPr="00EC6477">
        <w:rPr>
          <w:rFonts w:ascii="Arial" w:hAnsi="Arial" w:cs="Arial"/>
          <w:sz w:val="22"/>
          <w:szCs w:val="22"/>
        </w:rPr>
        <w:t xml:space="preserve">best </w:t>
      </w:r>
      <w:r w:rsidR="00233C0C" w:rsidRPr="00EC6477">
        <w:rPr>
          <w:rFonts w:ascii="Arial" w:hAnsi="Arial" w:cs="Arial"/>
          <w:sz w:val="22"/>
          <w:szCs w:val="22"/>
        </w:rPr>
        <w:t>practice</w:t>
      </w:r>
      <w:r w:rsidRPr="00EC6477">
        <w:rPr>
          <w:rFonts w:ascii="Arial" w:hAnsi="Arial" w:cs="Arial"/>
          <w:sz w:val="22"/>
          <w:szCs w:val="22"/>
        </w:rPr>
        <w:t>s below.</w:t>
      </w:r>
    </w:p>
    <w:p w14:paraId="44ABF4FA" w14:textId="77777777" w:rsidR="001D0D2E" w:rsidRPr="00EC6477" w:rsidRDefault="001D0D2E" w:rsidP="00E82140">
      <w:pPr>
        <w:pStyle w:val="ListParagraph"/>
        <w:rPr>
          <w:rFonts w:ascii="Arial" w:hAnsi="Arial" w:cs="Arial"/>
          <w:sz w:val="22"/>
          <w:szCs w:val="22"/>
        </w:rPr>
      </w:pPr>
    </w:p>
    <w:p w14:paraId="13E1F33D" w14:textId="5A5D416B" w:rsidR="00375DA9" w:rsidRPr="00317E3E" w:rsidRDefault="00375DA9" w:rsidP="00317E3E">
      <w:pPr>
        <w:pStyle w:val="Heading3"/>
        <w:numPr>
          <w:ilvl w:val="0"/>
          <w:numId w:val="29"/>
        </w:numPr>
        <w:rPr>
          <w:rFonts w:ascii="Arial" w:hAnsi="Arial" w:cs="Arial"/>
          <w:b/>
          <w:color w:val="auto"/>
          <w:sz w:val="22"/>
          <w:szCs w:val="22"/>
        </w:rPr>
      </w:pPr>
      <w:r w:rsidRPr="00317E3E">
        <w:rPr>
          <w:rFonts w:ascii="Arial" w:hAnsi="Arial" w:cs="Arial"/>
          <w:b/>
          <w:color w:val="auto"/>
          <w:sz w:val="22"/>
          <w:szCs w:val="22"/>
        </w:rPr>
        <w:t xml:space="preserve">Prepare for </w:t>
      </w:r>
      <w:r w:rsidR="00331D09" w:rsidRPr="00317E3E">
        <w:rPr>
          <w:rFonts w:ascii="Arial" w:hAnsi="Arial" w:cs="Arial"/>
          <w:b/>
          <w:color w:val="auto"/>
          <w:sz w:val="22"/>
          <w:szCs w:val="22"/>
        </w:rPr>
        <w:t xml:space="preserve">the </w:t>
      </w:r>
      <w:r w:rsidRPr="00317E3E">
        <w:rPr>
          <w:rFonts w:ascii="Arial" w:hAnsi="Arial" w:cs="Arial"/>
          <w:b/>
          <w:color w:val="auto"/>
          <w:sz w:val="22"/>
          <w:szCs w:val="22"/>
        </w:rPr>
        <w:t xml:space="preserve">Virtual Meeting: </w:t>
      </w:r>
    </w:p>
    <w:p w14:paraId="5E3D2B86" w14:textId="77777777" w:rsidR="000955B9" w:rsidRPr="00EC6477" w:rsidRDefault="002D33EA" w:rsidP="000955B9">
      <w:pPr>
        <w:pStyle w:val="ListParagraph"/>
        <w:rPr>
          <w:rFonts w:ascii="Arial" w:hAnsi="Arial" w:cs="Arial"/>
          <w:b/>
          <w:sz w:val="22"/>
          <w:szCs w:val="22"/>
        </w:rPr>
      </w:pPr>
      <w:r>
        <w:rPr>
          <w:rFonts w:ascii="Arial" w:hAnsi="Arial" w:cs="Arial"/>
          <w:sz w:val="22"/>
          <w:szCs w:val="22"/>
        </w:rPr>
        <w:pict w14:anchorId="4ADFA88C">
          <v:rect id="_x0000_i1026" style="width:468pt;height:1.5pt" o:hralign="center" o:hrstd="t" o:hrnoshade="t" o:hr="t" fillcolor="#d7b72a" stroked="f"/>
        </w:pict>
      </w:r>
    </w:p>
    <w:p w14:paraId="6BBB8EA4" w14:textId="77777777" w:rsidR="001139FA" w:rsidRPr="00EC6477" w:rsidRDefault="001139FA" w:rsidP="001139FA">
      <w:pPr>
        <w:pStyle w:val="ListParagraph"/>
        <w:rPr>
          <w:rFonts w:ascii="Arial" w:hAnsi="Arial" w:cs="Arial"/>
          <w:b/>
          <w:sz w:val="22"/>
          <w:szCs w:val="22"/>
        </w:rPr>
      </w:pPr>
    </w:p>
    <w:p w14:paraId="155C170D" w14:textId="77777777" w:rsidR="00375DA9" w:rsidRPr="00EC6477" w:rsidRDefault="00375DA9" w:rsidP="00E82140">
      <w:pPr>
        <w:pStyle w:val="ListParagraph"/>
        <w:numPr>
          <w:ilvl w:val="0"/>
          <w:numId w:val="11"/>
        </w:numPr>
        <w:rPr>
          <w:rFonts w:ascii="Arial" w:hAnsi="Arial" w:cs="Arial"/>
          <w:sz w:val="22"/>
          <w:szCs w:val="22"/>
        </w:rPr>
      </w:pPr>
      <w:r w:rsidRPr="00EC6477">
        <w:rPr>
          <w:rFonts w:ascii="Arial" w:hAnsi="Arial" w:cs="Arial"/>
          <w:sz w:val="22"/>
          <w:szCs w:val="22"/>
        </w:rPr>
        <w:t>Determine the purpose of the meeting (e.g., only to commission an affidavit; to commission an affidavit and provide legal advice)</w:t>
      </w:r>
      <w:r w:rsidR="00460372" w:rsidRPr="00EC6477">
        <w:rPr>
          <w:rFonts w:ascii="Arial" w:hAnsi="Arial" w:cs="Arial"/>
          <w:sz w:val="22"/>
          <w:szCs w:val="22"/>
        </w:rPr>
        <w:t xml:space="preserve"> as privilege and confidentiality may attach to the video conference and the presence of others </w:t>
      </w:r>
      <w:r w:rsidR="003158FF" w:rsidRPr="00EC6477">
        <w:rPr>
          <w:rFonts w:ascii="Arial" w:hAnsi="Arial" w:cs="Arial"/>
          <w:sz w:val="22"/>
          <w:szCs w:val="22"/>
        </w:rPr>
        <w:t xml:space="preserve">may impact </w:t>
      </w:r>
      <w:r w:rsidR="00D8259F" w:rsidRPr="00EC6477">
        <w:rPr>
          <w:rFonts w:ascii="Arial" w:hAnsi="Arial" w:cs="Arial"/>
          <w:sz w:val="22"/>
          <w:szCs w:val="22"/>
        </w:rPr>
        <w:t>clients’</w:t>
      </w:r>
      <w:r w:rsidR="00460372" w:rsidRPr="00EC6477">
        <w:rPr>
          <w:rFonts w:ascii="Arial" w:hAnsi="Arial" w:cs="Arial"/>
          <w:sz w:val="22"/>
          <w:szCs w:val="22"/>
        </w:rPr>
        <w:t xml:space="preserve"> rights. </w:t>
      </w:r>
    </w:p>
    <w:p w14:paraId="08ED0FBD" w14:textId="77777777" w:rsidR="00375DA9" w:rsidRPr="00EC6477" w:rsidRDefault="00375DA9" w:rsidP="00E82140">
      <w:pPr>
        <w:pStyle w:val="ListParagraph"/>
        <w:rPr>
          <w:rFonts w:ascii="Arial" w:hAnsi="Arial" w:cs="Arial"/>
          <w:sz w:val="22"/>
          <w:szCs w:val="22"/>
        </w:rPr>
      </w:pPr>
    </w:p>
    <w:p w14:paraId="09817A1D" w14:textId="77777777" w:rsidR="000A508B" w:rsidRPr="00EC6477" w:rsidRDefault="000A508B"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Consider whether the </w:t>
      </w:r>
      <w:r w:rsidR="00A45F54" w:rsidRPr="00EC6477">
        <w:rPr>
          <w:rFonts w:ascii="Arial" w:hAnsi="Arial" w:cs="Arial"/>
          <w:sz w:val="22"/>
          <w:szCs w:val="22"/>
        </w:rPr>
        <w:t>deponent</w:t>
      </w:r>
      <w:r w:rsidRPr="00EC6477">
        <w:rPr>
          <w:rFonts w:ascii="Arial" w:hAnsi="Arial" w:cs="Arial"/>
          <w:sz w:val="22"/>
          <w:szCs w:val="22"/>
        </w:rPr>
        <w:t xml:space="preserve"> requires accommodation or there are any </w:t>
      </w:r>
      <w:r w:rsidR="00C232DB" w:rsidRPr="00EC6477">
        <w:rPr>
          <w:rFonts w:ascii="Arial" w:hAnsi="Arial" w:cs="Arial"/>
          <w:sz w:val="22"/>
          <w:szCs w:val="22"/>
        </w:rPr>
        <w:t xml:space="preserve">special </w:t>
      </w:r>
      <w:r w:rsidRPr="00EC6477">
        <w:rPr>
          <w:rFonts w:ascii="Arial" w:hAnsi="Arial" w:cs="Arial"/>
          <w:sz w:val="22"/>
          <w:szCs w:val="22"/>
        </w:rPr>
        <w:t>circumstances to address</w:t>
      </w:r>
      <w:r w:rsidR="00C232DB" w:rsidRPr="00EC6477">
        <w:rPr>
          <w:rFonts w:ascii="Arial" w:hAnsi="Arial" w:cs="Arial"/>
          <w:sz w:val="22"/>
          <w:szCs w:val="22"/>
        </w:rPr>
        <w:t xml:space="preserve"> (e.g., the </w:t>
      </w:r>
      <w:r w:rsidR="00A45F54" w:rsidRPr="00EC6477">
        <w:rPr>
          <w:rFonts w:ascii="Arial" w:hAnsi="Arial" w:cs="Arial"/>
          <w:sz w:val="22"/>
          <w:szCs w:val="22"/>
        </w:rPr>
        <w:t>deponent</w:t>
      </w:r>
      <w:r w:rsidR="00C232DB" w:rsidRPr="00EC6477">
        <w:rPr>
          <w:rFonts w:ascii="Arial" w:hAnsi="Arial" w:cs="Arial"/>
          <w:sz w:val="22"/>
          <w:szCs w:val="22"/>
        </w:rPr>
        <w:t xml:space="preserve"> cannot read, understand the language, etc.) and take appropriate steps.</w:t>
      </w:r>
    </w:p>
    <w:p w14:paraId="473663B5" w14:textId="77777777" w:rsidR="000A508B" w:rsidRPr="00EC6477" w:rsidRDefault="000A508B" w:rsidP="00E82140">
      <w:pPr>
        <w:pStyle w:val="ListParagraph"/>
        <w:rPr>
          <w:rFonts w:ascii="Arial" w:hAnsi="Arial" w:cs="Arial"/>
          <w:sz w:val="22"/>
          <w:szCs w:val="22"/>
        </w:rPr>
      </w:pPr>
      <w:bookmarkStart w:id="0" w:name="_GoBack"/>
      <w:bookmarkEnd w:id="0"/>
    </w:p>
    <w:p w14:paraId="0C9BE0F0" w14:textId="77777777" w:rsidR="000A508B" w:rsidRPr="00EC6477" w:rsidRDefault="00E56CA4" w:rsidP="00AC2A12">
      <w:pPr>
        <w:pStyle w:val="ListParagraph"/>
        <w:numPr>
          <w:ilvl w:val="0"/>
          <w:numId w:val="21"/>
        </w:numPr>
        <w:rPr>
          <w:rFonts w:ascii="Arial" w:hAnsi="Arial" w:cs="Arial"/>
          <w:sz w:val="22"/>
          <w:szCs w:val="22"/>
        </w:rPr>
      </w:pPr>
      <w:r w:rsidRPr="00EC6477">
        <w:rPr>
          <w:rFonts w:ascii="Arial" w:hAnsi="Arial" w:cs="Arial"/>
          <w:sz w:val="22"/>
          <w:szCs w:val="22"/>
        </w:rPr>
        <w:t xml:space="preserve">For more information, review the “Special Cases” section of MAG’s </w:t>
      </w:r>
      <w:hyperlink r:id="rId20" w:history="1">
        <w:r w:rsidR="000A508B" w:rsidRPr="00EC6477">
          <w:rPr>
            <w:rStyle w:val="Hyperlink"/>
            <w:rFonts w:ascii="Arial" w:hAnsi="Arial" w:cs="Arial"/>
            <w:color w:val="0B06EA"/>
            <w:sz w:val="22"/>
            <w:szCs w:val="22"/>
            <w:lang w:eastAsia="en-US"/>
          </w:rPr>
          <w:t>Guide for Newly Appointed Commissioners for Taking Affidavits</w:t>
        </w:r>
      </w:hyperlink>
      <w:r w:rsidRPr="00EC6477">
        <w:rPr>
          <w:rStyle w:val="Hyperlink"/>
          <w:rFonts w:ascii="Arial" w:hAnsi="Arial" w:cs="Arial"/>
          <w:color w:val="0B06EA"/>
          <w:sz w:val="22"/>
          <w:szCs w:val="22"/>
          <w:u w:val="none"/>
          <w:lang w:eastAsia="en-US"/>
        </w:rPr>
        <w:t>.</w:t>
      </w:r>
    </w:p>
    <w:p w14:paraId="531103EB" w14:textId="77777777" w:rsidR="000A508B" w:rsidRPr="00EC6477" w:rsidRDefault="000A508B" w:rsidP="00E82140">
      <w:pPr>
        <w:pStyle w:val="ListParagraph"/>
        <w:rPr>
          <w:rFonts w:ascii="Arial" w:hAnsi="Arial" w:cs="Arial"/>
          <w:sz w:val="22"/>
          <w:szCs w:val="22"/>
        </w:rPr>
      </w:pPr>
    </w:p>
    <w:p w14:paraId="4ED03912" w14:textId="6B39DD51" w:rsidR="00E525DC" w:rsidRPr="00EC6477" w:rsidRDefault="00B129AE" w:rsidP="00E525DC">
      <w:pPr>
        <w:pStyle w:val="ListParagraph"/>
        <w:numPr>
          <w:ilvl w:val="0"/>
          <w:numId w:val="11"/>
        </w:numPr>
        <w:rPr>
          <w:rFonts w:ascii="Arial" w:hAnsi="Arial" w:cs="Arial"/>
          <w:sz w:val="22"/>
          <w:szCs w:val="22"/>
        </w:rPr>
      </w:pPr>
      <w:r w:rsidRPr="00EC6477">
        <w:rPr>
          <w:rFonts w:ascii="Arial" w:hAnsi="Arial" w:cs="Arial"/>
          <w:sz w:val="22"/>
          <w:szCs w:val="22"/>
        </w:rPr>
        <w:t xml:space="preserve">Determine whether the virtual meeting will be recorded. </w:t>
      </w:r>
      <w:r w:rsidR="003004ED" w:rsidRPr="00EC6477">
        <w:rPr>
          <w:rFonts w:ascii="Arial" w:hAnsi="Arial" w:cs="Arial"/>
          <w:sz w:val="22"/>
          <w:szCs w:val="22"/>
        </w:rPr>
        <w:t xml:space="preserve">For </w:t>
      </w:r>
      <w:r w:rsidR="00E62015" w:rsidRPr="00EC6477">
        <w:rPr>
          <w:rFonts w:ascii="Arial" w:hAnsi="Arial" w:cs="Arial"/>
          <w:sz w:val="22"/>
          <w:szCs w:val="22"/>
        </w:rPr>
        <w:t xml:space="preserve">more information on the </w:t>
      </w:r>
      <w:r w:rsidR="003004ED" w:rsidRPr="00EC6477">
        <w:rPr>
          <w:rFonts w:ascii="Arial" w:hAnsi="Arial" w:cs="Arial"/>
          <w:sz w:val="22"/>
          <w:szCs w:val="22"/>
        </w:rPr>
        <w:t>consideration</w:t>
      </w:r>
      <w:r w:rsidR="00E62015" w:rsidRPr="00EC6477">
        <w:rPr>
          <w:rFonts w:ascii="Arial" w:hAnsi="Arial" w:cs="Arial"/>
          <w:sz w:val="22"/>
          <w:szCs w:val="22"/>
        </w:rPr>
        <w:t>s for recording clients</w:t>
      </w:r>
      <w:r w:rsidR="003004ED" w:rsidRPr="00EC6477">
        <w:rPr>
          <w:rFonts w:ascii="Arial" w:hAnsi="Arial" w:cs="Arial"/>
          <w:sz w:val="22"/>
          <w:szCs w:val="22"/>
        </w:rPr>
        <w:t xml:space="preserve">, </w:t>
      </w:r>
      <w:r w:rsidR="00E62015" w:rsidRPr="00EC6477">
        <w:rPr>
          <w:rFonts w:ascii="Arial" w:hAnsi="Arial" w:cs="Arial"/>
          <w:sz w:val="22"/>
          <w:szCs w:val="22"/>
        </w:rPr>
        <w:t xml:space="preserve">see the </w:t>
      </w:r>
      <w:r w:rsidR="00233C0C" w:rsidRPr="00EC6477">
        <w:rPr>
          <w:rFonts w:ascii="Arial" w:hAnsi="Arial" w:cs="Arial"/>
          <w:sz w:val="22"/>
          <w:szCs w:val="22"/>
        </w:rPr>
        <w:t xml:space="preserve">Law Society’s </w:t>
      </w:r>
      <w:hyperlink r:id="rId21" w:anchor="are-lawyers-and-paralegals-permitted-to-record-meetings-with-clients-conducted-by-telephone-or-using-5" w:history="1">
        <w:r w:rsidR="00233C0C" w:rsidRPr="00EC6477">
          <w:rPr>
            <w:rStyle w:val="Hyperlink"/>
            <w:rFonts w:ascii="Arial" w:hAnsi="Arial" w:cs="Arial"/>
            <w:color w:val="0B06EA"/>
            <w:sz w:val="22"/>
            <w:szCs w:val="22"/>
          </w:rPr>
          <w:t>Frequently Asked Practice Management Questions regarding COVID-19</w:t>
        </w:r>
      </w:hyperlink>
      <w:r w:rsidR="00DE57A8" w:rsidRPr="00EC6477">
        <w:rPr>
          <w:rFonts w:ascii="Arial" w:hAnsi="Arial" w:cs="Arial"/>
          <w:color w:val="0B06EA"/>
          <w:sz w:val="22"/>
          <w:szCs w:val="22"/>
        </w:rPr>
        <w:t xml:space="preserve"> </w:t>
      </w:r>
      <w:r w:rsidR="00E62015" w:rsidRPr="00EC6477">
        <w:rPr>
          <w:rFonts w:ascii="Arial" w:hAnsi="Arial" w:cs="Arial"/>
          <w:sz w:val="22"/>
          <w:szCs w:val="22"/>
        </w:rPr>
        <w:t xml:space="preserve">on this topic. </w:t>
      </w:r>
    </w:p>
    <w:p w14:paraId="252A3431" w14:textId="77777777" w:rsidR="00E525DC" w:rsidRPr="00EC6477" w:rsidRDefault="00E525DC" w:rsidP="00E525DC">
      <w:pPr>
        <w:pStyle w:val="ListParagraph"/>
        <w:rPr>
          <w:rFonts w:ascii="Arial" w:hAnsi="Arial" w:cs="Arial"/>
          <w:sz w:val="22"/>
          <w:szCs w:val="22"/>
        </w:rPr>
      </w:pPr>
    </w:p>
    <w:p w14:paraId="5F210EAB" w14:textId="77777777" w:rsidR="00B129AE" w:rsidRPr="00EC6477" w:rsidRDefault="00E62015" w:rsidP="00E525DC">
      <w:pPr>
        <w:pStyle w:val="ListParagraph"/>
        <w:numPr>
          <w:ilvl w:val="0"/>
          <w:numId w:val="11"/>
        </w:numPr>
        <w:rPr>
          <w:rFonts w:ascii="Arial" w:hAnsi="Arial" w:cs="Arial"/>
          <w:sz w:val="22"/>
          <w:szCs w:val="22"/>
        </w:rPr>
      </w:pPr>
      <w:r w:rsidRPr="00EC6477">
        <w:rPr>
          <w:rFonts w:ascii="Arial" w:hAnsi="Arial" w:cs="Arial"/>
          <w:sz w:val="22"/>
          <w:szCs w:val="22"/>
        </w:rPr>
        <w:t xml:space="preserve">If the virtual meeting will be recorded, </w:t>
      </w:r>
      <w:r w:rsidR="009E5C5C" w:rsidRPr="00EC6477">
        <w:rPr>
          <w:rFonts w:ascii="Arial" w:hAnsi="Arial" w:cs="Arial"/>
          <w:sz w:val="22"/>
          <w:szCs w:val="22"/>
        </w:rPr>
        <w:t>e</w:t>
      </w:r>
      <w:r w:rsidR="00B129AE" w:rsidRPr="00EC6477">
        <w:rPr>
          <w:rFonts w:ascii="Arial" w:hAnsi="Arial" w:cs="Arial"/>
          <w:sz w:val="22"/>
          <w:szCs w:val="22"/>
        </w:rPr>
        <w:t xml:space="preserve">nsure that all persons who will be attending are informed of </w:t>
      </w:r>
      <w:r w:rsidR="00AC2A12" w:rsidRPr="00EC6477">
        <w:rPr>
          <w:rFonts w:ascii="Arial" w:hAnsi="Arial" w:cs="Arial"/>
          <w:sz w:val="22"/>
          <w:szCs w:val="22"/>
        </w:rPr>
        <w:t xml:space="preserve">your </w:t>
      </w:r>
      <w:r w:rsidR="00B129AE" w:rsidRPr="00EC6477">
        <w:rPr>
          <w:rFonts w:ascii="Arial" w:hAnsi="Arial" w:cs="Arial"/>
          <w:sz w:val="22"/>
          <w:szCs w:val="22"/>
        </w:rPr>
        <w:t xml:space="preserve">intention to record the meeting. </w:t>
      </w:r>
      <w:r w:rsidR="00DE57A8" w:rsidRPr="00EC6477">
        <w:rPr>
          <w:rFonts w:ascii="Arial" w:hAnsi="Arial" w:cs="Arial"/>
          <w:sz w:val="22"/>
          <w:szCs w:val="22"/>
        </w:rPr>
        <w:t>W</w:t>
      </w:r>
      <w:r w:rsidR="003004ED" w:rsidRPr="00EC6477">
        <w:rPr>
          <w:rFonts w:ascii="Arial" w:hAnsi="Arial" w:cs="Arial"/>
          <w:sz w:val="22"/>
          <w:szCs w:val="22"/>
        </w:rPr>
        <w:t>here possible, provide</w:t>
      </w:r>
      <w:r w:rsidR="00B129AE" w:rsidRPr="00EC6477">
        <w:rPr>
          <w:rFonts w:ascii="Arial" w:hAnsi="Arial" w:cs="Arial"/>
          <w:sz w:val="22"/>
          <w:szCs w:val="22"/>
        </w:rPr>
        <w:t xml:space="preserve"> such information in advance in writing. If this is not possible, inform the parties at the beginning of the virtual meeting.  </w:t>
      </w:r>
    </w:p>
    <w:p w14:paraId="123CB248" w14:textId="77777777" w:rsidR="00B129AE" w:rsidRPr="00EC6477" w:rsidRDefault="00B129AE" w:rsidP="00E82140">
      <w:pPr>
        <w:pStyle w:val="ListParagraph"/>
        <w:ind w:left="1440"/>
        <w:rPr>
          <w:rFonts w:ascii="Arial" w:hAnsi="Arial" w:cs="Arial"/>
          <w:sz w:val="22"/>
          <w:szCs w:val="22"/>
        </w:rPr>
      </w:pPr>
    </w:p>
    <w:p w14:paraId="181DB846" w14:textId="3650984D" w:rsidR="0089671B" w:rsidRPr="005D60A1" w:rsidRDefault="00AC2A12" w:rsidP="005D60A1">
      <w:pPr>
        <w:pStyle w:val="ListParagraph"/>
        <w:numPr>
          <w:ilvl w:val="0"/>
          <w:numId w:val="11"/>
        </w:numPr>
        <w:rPr>
          <w:rFonts w:ascii="Arial" w:hAnsi="Arial" w:cs="Arial"/>
          <w:sz w:val="22"/>
          <w:szCs w:val="22"/>
        </w:rPr>
      </w:pPr>
      <w:r w:rsidRPr="00EC6477">
        <w:rPr>
          <w:rFonts w:ascii="Arial" w:hAnsi="Arial" w:cs="Arial"/>
          <w:sz w:val="22"/>
          <w:szCs w:val="22"/>
        </w:rPr>
        <w:t>Where possible, r</w:t>
      </w:r>
      <w:r w:rsidR="0089671B" w:rsidRPr="00EC6477">
        <w:rPr>
          <w:rFonts w:ascii="Arial" w:hAnsi="Arial" w:cs="Arial"/>
          <w:sz w:val="22"/>
          <w:szCs w:val="22"/>
        </w:rPr>
        <w:t xml:space="preserve">equest </w:t>
      </w:r>
      <w:r w:rsidR="00E372FC" w:rsidRPr="00EC6477">
        <w:rPr>
          <w:rFonts w:ascii="Arial" w:hAnsi="Arial" w:cs="Arial"/>
          <w:sz w:val="22"/>
          <w:szCs w:val="22"/>
        </w:rPr>
        <w:t xml:space="preserve">and obtain from the </w:t>
      </w:r>
      <w:r w:rsidR="00A45F54" w:rsidRPr="00EC6477">
        <w:rPr>
          <w:rFonts w:ascii="Arial" w:hAnsi="Arial" w:cs="Arial"/>
          <w:sz w:val="22"/>
          <w:szCs w:val="22"/>
        </w:rPr>
        <w:t>deponent</w:t>
      </w:r>
      <w:r w:rsidR="0089671B" w:rsidRPr="00EC6477">
        <w:rPr>
          <w:rFonts w:ascii="Arial" w:hAnsi="Arial" w:cs="Arial"/>
          <w:sz w:val="22"/>
          <w:szCs w:val="22"/>
        </w:rPr>
        <w:t xml:space="preserve"> a </w:t>
      </w:r>
      <w:r w:rsidR="00E525DC" w:rsidRPr="00EC6477">
        <w:rPr>
          <w:rFonts w:ascii="Arial" w:hAnsi="Arial" w:cs="Arial"/>
          <w:sz w:val="22"/>
          <w:szCs w:val="22"/>
        </w:rPr>
        <w:t xml:space="preserve">high-resolution </w:t>
      </w:r>
      <w:r w:rsidR="0089671B" w:rsidRPr="00EC6477">
        <w:rPr>
          <w:rFonts w:ascii="Arial" w:hAnsi="Arial" w:cs="Arial"/>
          <w:sz w:val="22"/>
          <w:szCs w:val="22"/>
        </w:rPr>
        <w:t>digital image (e.g., photograph or scan) of both sides of the</w:t>
      </w:r>
      <w:r w:rsidR="00CA794E" w:rsidRPr="00EC6477">
        <w:rPr>
          <w:rFonts w:ascii="Arial" w:hAnsi="Arial" w:cs="Arial"/>
          <w:sz w:val="22"/>
          <w:szCs w:val="22"/>
        </w:rPr>
        <w:t xml:space="preserve"> current government-issued photo</w:t>
      </w:r>
      <w:r w:rsidR="0089671B" w:rsidRPr="00EC6477">
        <w:rPr>
          <w:rFonts w:ascii="Arial" w:hAnsi="Arial" w:cs="Arial"/>
          <w:sz w:val="22"/>
          <w:szCs w:val="22"/>
        </w:rPr>
        <w:t xml:space="preserve"> </w:t>
      </w:r>
      <w:r w:rsidR="0089671B" w:rsidRPr="00EC6477">
        <w:rPr>
          <w:rFonts w:ascii="Arial" w:hAnsi="Arial" w:cs="Arial"/>
          <w:sz w:val="22"/>
          <w:szCs w:val="22"/>
        </w:rPr>
        <w:lastRenderedPageBreak/>
        <w:t xml:space="preserve">identification document that the </w:t>
      </w:r>
      <w:r w:rsidR="00A45F54" w:rsidRPr="00EC6477">
        <w:rPr>
          <w:rFonts w:ascii="Arial" w:hAnsi="Arial" w:cs="Arial"/>
          <w:sz w:val="22"/>
          <w:szCs w:val="22"/>
        </w:rPr>
        <w:t>deponent</w:t>
      </w:r>
      <w:r w:rsidR="0089671B" w:rsidRPr="00EC6477">
        <w:rPr>
          <w:rFonts w:ascii="Arial" w:hAnsi="Arial" w:cs="Arial"/>
          <w:sz w:val="22"/>
          <w:szCs w:val="22"/>
        </w:rPr>
        <w:t xml:space="preserve"> intends to use as proof of identity.</w:t>
      </w:r>
      <w:r w:rsidR="004B2CEE" w:rsidRPr="00EC6477">
        <w:rPr>
          <w:rFonts w:ascii="Arial" w:hAnsi="Arial" w:cs="Arial"/>
          <w:sz w:val="22"/>
          <w:szCs w:val="22"/>
        </w:rPr>
        <w:t xml:space="preserve"> </w:t>
      </w:r>
      <w:r w:rsidR="004B2CEE" w:rsidRPr="005D60A1">
        <w:rPr>
          <w:rFonts w:ascii="Arial" w:hAnsi="Arial" w:cs="Arial"/>
          <w:sz w:val="22"/>
          <w:szCs w:val="22"/>
        </w:rPr>
        <w:t xml:space="preserve">Ensure that the entire document is visible and that the digital image is clear and legible. </w:t>
      </w:r>
    </w:p>
    <w:p w14:paraId="47331F89" w14:textId="77777777" w:rsidR="0089671B" w:rsidRPr="00EC6477" w:rsidRDefault="0089671B" w:rsidP="00E82140">
      <w:pPr>
        <w:pStyle w:val="ListParagraph"/>
        <w:rPr>
          <w:rFonts w:ascii="Arial" w:hAnsi="Arial" w:cs="Arial"/>
          <w:sz w:val="22"/>
          <w:szCs w:val="22"/>
        </w:rPr>
      </w:pPr>
    </w:p>
    <w:p w14:paraId="0F4D96E6" w14:textId="77777777" w:rsidR="00914983" w:rsidRPr="00EC6477" w:rsidRDefault="00AC29F3" w:rsidP="00CF1D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If you prepared the affidavit and</w:t>
      </w:r>
      <w:r w:rsidR="00CF1D40" w:rsidRPr="00EC6477">
        <w:rPr>
          <w:rFonts w:ascii="Arial" w:eastAsia="Times New Roman" w:hAnsi="Arial" w:cs="Arial"/>
          <w:lang w:eastAsia="en-CA"/>
        </w:rPr>
        <w:t>/or</w:t>
      </w:r>
      <w:r w:rsidRPr="00EC6477">
        <w:rPr>
          <w:rFonts w:ascii="Arial" w:eastAsia="Times New Roman" w:hAnsi="Arial" w:cs="Arial"/>
          <w:lang w:eastAsia="en-CA"/>
        </w:rPr>
        <w:t xml:space="preserve"> will be </w:t>
      </w:r>
      <w:r w:rsidR="003C6D19" w:rsidRPr="00EC6477">
        <w:rPr>
          <w:rFonts w:ascii="Arial" w:eastAsia="Times New Roman" w:hAnsi="Arial" w:cs="Arial"/>
          <w:lang w:eastAsia="en-CA"/>
        </w:rPr>
        <w:t xml:space="preserve">sharing or </w:t>
      </w:r>
      <w:r w:rsidRPr="00EC6477">
        <w:rPr>
          <w:rFonts w:ascii="Arial" w:eastAsia="Times New Roman" w:hAnsi="Arial" w:cs="Arial"/>
          <w:lang w:eastAsia="en-CA"/>
        </w:rPr>
        <w:t xml:space="preserve">sending a copy to the deponent, ensure the affidavit makes clear that </w:t>
      </w:r>
      <w:r w:rsidR="00CD59CB" w:rsidRPr="00EC6477">
        <w:rPr>
          <w:rFonts w:ascii="Arial" w:eastAsia="Times New Roman" w:hAnsi="Arial" w:cs="Arial"/>
          <w:lang w:eastAsia="en-CA"/>
        </w:rPr>
        <w:t xml:space="preserve">it </w:t>
      </w:r>
      <w:r w:rsidRPr="00EC6477">
        <w:rPr>
          <w:rFonts w:ascii="Arial" w:eastAsia="Times New Roman" w:hAnsi="Arial" w:cs="Arial"/>
          <w:lang w:eastAsia="en-CA"/>
        </w:rPr>
        <w:t xml:space="preserve">will be commissioned by virtual means and the method that was used. </w:t>
      </w:r>
    </w:p>
    <w:p w14:paraId="2EA2BE03" w14:textId="77777777" w:rsidR="00914983" w:rsidRPr="00EC6477" w:rsidRDefault="00914983" w:rsidP="00914983">
      <w:pPr>
        <w:shd w:val="clear" w:color="auto" w:fill="FFFFFF"/>
        <w:spacing w:after="0" w:line="240" w:lineRule="auto"/>
        <w:ind w:left="720"/>
        <w:rPr>
          <w:rFonts w:ascii="Arial" w:eastAsia="Times New Roman" w:hAnsi="Arial" w:cs="Arial"/>
          <w:lang w:eastAsia="en-CA"/>
        </w:rPr>
      </w:pPr>
    </w:p>
    <w:p w14:paraId="3460455E" w14:textId="77777777" w:rsidR="00CF1D40" w:rsidRPr="00EC6477" w:rsidRDefault="00AC29F3" w:rsidP="009454B3">
      <w:pPr>
        <w:shd w:val="clear" w:color="auto" w:fill="FFFFFF"/>
        <w:spacing w:after="0" w:line="240" w:lineRule="auto"/>
        <w:ind w:left="851"/>
        <w:rPr>
          <w:rFonts w:ascii="Arial" w:eastAsia="Times New Roman" w:hAnsi="Arial" w:cs="Arial"/>
          <w:lang w:eastAsia="en-CA"/>
        </w:rPr>
      </w:pPr>
      <w:r w:rsidRPr="00EC6477">
        <w:rPr>
          <w:rFonts w:ascii="Arial" w:eastAsia="Times New Roman" w:hAnsi="Arial" w:cs="Arial"/>
          <w:lang w:eastAsia="en-CA"/>
        </w:rPr>
        <w:t>For example</w:t>
      </w:r>
      <w:r w:rsidR="00CF1D40" w:rsidRPr="00EC6477">
        <w:rPr>
          <w:rFonts w:ascii="Arial" w:eastAsia="Times New Roman" w:hAnsi="Arial" w:cs="Arial"/>
          <w:lang w:eastAsia="en-CA"/>
        </w:rPr>
        <w:t xml:space="preserve">, </w:t>
      </w:r>
      <w:r w:rsidR="00CF1D40" w:rsidRPr="00EC6477">
        <w:rPr>
          <w:rFonts w:ascii="Arial" w:eastAsia="Calibri" w:hAnsi="Arial" w:cs="Arial"/>
        </w:rPr>
        <w:t>a</w:t>
      </w:r>
      <w:r w:rsidRPr="00EC6477">
        <w:rPr>
          <w:rFonts w:ascii="Arial" w:eastAsia="Calibri" w:hAnsi="Arial" w:cs="Arial"/>
        </w:rPr>
        <w:t xml:space="preserve">mend the </w:t>
      </w:r>
      <w:proofErr w:type="spellStart"/>
      <w:r w:rsidRPr="00EC6477">
        <w:rPr>
          <w:rFonts w:ascii="Arial" w:eastAsia="Calibri" w:hAnsi="Arial" w:cs="Arial"/>
        </w:rPr>
        <w:t>jurat</w:t>
      </w:r>
      <w:proofErr w:type="spellEnd"/>
      <w:r w:rsidRPr="00EC6477">
        <w:rPr>
          <w:rFonts w:ascii="Arial" w:eastAsia="Calibri" w:hAnsi="Arial" w:cs="Arial"/>
        </w:rPr>
        <w:t xml:space="preserve">(s) </w:t>
      </w:r>
      <w:r w:rsidR="00CF1D40" w:rsidRPr="00EC6477">
        <w:rPr>
          <w:rFonts w:ascii="Arial" w:eastAsia="Calibri" w:hAnsi="Arial" w:cs="Arial"/>
        </w:rPr>
        <w:t xml:space="preserve">and </w:t>
      </w:r>
      <w:r w:rsidR="00626851" w:rsidRPr="00EC6477">
        <w:rPr>
          <w:rFonts w:ascii="Arial" w:eastAsia="Calibri" w:hAnsi="Arial" w:cs="Arial"/>
        </w:rPr>
        <w:t xml:space="preserve">the way in which </w:t>
      </w:r>
      <w:r w:rsidR="00EC79B8" w:rsidRPr="00EC6477">
        <w:rPr>
          <w:rFonts w:ascii="Arial" w:eastAsia="Calibri" w:hAnsi="Arial" w:cs="Arial"/>
        </w:rPr>
        <w:t xml:space="preserve">any </w:t>
      </w:r>
      <w:r w:rsidR="00626851" w:rsidRPr="00EC6477">
        <w:rPr>
          <w:rFonts w:ascii="Arial" w:eastAsia="Calibri" w:hAnsi="Arial" w:cs="Arial"/>
        </w:rPr>
        <w:t xml:space="preserve">exhibits are marked </w:t>
      </w:r>
      <w:r w:rsidRPr="00EC6477">
        <w:rPr>
          <w:rFonts w:ascii="Arial" w:eastAsia="Calibri" w:hAnsi="Arial" w:cs="Arial"/>
        </w:rPr>
        <w:t>to include the words “by video</w:t>
      </w:r>
      <w:r w:rsidR="00071251" w:rsidRPr="00EC6477">
        <w:rPr>
          <w:rFonts w:ascii="Arial" w:eastAsia="Calibri" w:hAnsi="Arial" w:cs="Arial"/>
        </w:rPr>
        <w:t xml:space="preserve"> </w:t>
      </w:r>
      <w:r w:rsidRPr="00EC6477">
        <w:rPr>
          <w:rFonts w:ascii="Arial" w:eastAsia="Calibri" w:hAnsi="Arial" w:cs="Arial"/>
        </w:rPr>
        <w:t>conference” and, if applicable, to reflect that you and the deponent we</w:t>
      </w:r>
      <w:r w:rsidR="00914983" w:rsidRPr="00EC6477">
        <w:rPr>
          <w:rFonts w:ascii="Arial" w:eastAsia="Calibri" w:hAnsi="Arial" w:cs="Arial"/>
        </w:rPr>
        <w:t>re in different cities or towns:</w:t>
      </w:r>
      <w:r w:rsidRPr="00EC6477">
        <w:rPr>
          <w:rFonts w:ascii="Arial" w:eastAsia="Calibri" w:hAnsi="Arial" w:cs="Arial"/>
        </w:rPr>
        <w:t xml:space="preserve"> </w:t>
      </w:r>
    </w:p>
    <w:p w14:paraId="6C51FD8A" w14:textId="77777777" w:rsidR="00AC29F3" w:rsidRPr="00EC6477" w:rsidRDefault="00AC29F3" w:rsidP="009454B3">
      <w:pPr>
        <w:shd w:val="clear" w:color="auto" w:fill="FFFFFF"/>
        <w:spacing w:after="0" w:line="240" w:lineRule="auto"/>
        <w:ind w:left="851"/>
        <w:rPr>
          <w:rFonts w:ascii="Arial" w:eastAsia="Calibri" w:hAnsi="Arial" w:cs="Arial"/>
        </w:rPr>
      </w:pPr>
    </w:p>
    <w:p w14:paraId="20788189" w14:textId="77777777" w:rsidR="00AC29F3" w:rsidRPr="00EC6477" w:rsidRDefault="00AC29F3" w:rsidP="002A6BE5">
      <w:pPr>
        <w:shd w:val="clear" w:color="auto" w:fill="FFFFFF"/>
        <w:spacing w:after="0" w:line="240" w:lineRule="auto"/>
        <w:ind w:left="851"/>
        <w:rPr>
          <w:rFonts w:ascii="Arial" w:eastAsia="Calibri" w:hAnsi="Arial" w:cs="Arial"/>
          <w:u w:val="single"/>
        </w:rPr>
      </w:pPr>
      <w:r w:rsidRPr="00EC6477">
        <w:rPr>
          <w:rFonts w:ascii="Arial" w:eastAsia="Calibri" w:hAnsi="Arial" w:cs="Arial"/>
          <w:u w:val="single"/>
        </w:rPr>
        <w:t xml:space="preserve">If deponent and commissioner are in same city or town: </w:t>
      </w:r>
    </w:p>
    <w:p w14:paraId="4A0E158C" w14:textId="77777777" w:rsidR="00EC6477" w:rsidRPr="00EC6477" w:rsidRDefault="00EC6477" w:rsidP="002A6BE5">
      <w:pPr>
        <w:shd w:val="clear" w:color="auto" w:fill="FFFFFF"/>
        <w:spacing w:after="0" w:line="240" w:lineRule="auto"/>
        <w:ind w:left="851"/>
        <w:rPr>
          <w:rFonts w:ascii="Arial" w:eastAsia="Calibri" w:hAnsi="Arial" w:cs="Arial"/>
          <w:u w:val="single"/>
        </w:rPr>
      </w:pPr>
    </w:p>
    <w:p w14:paraId="195D7F38" w14:textId="77777777" w:rsidR="00AC29F3" w:rsidRPr="00EC6477" w:rsidRDefault="00AC29F3" w:rsidP="002A6BE5">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Sworn (</w:t>
      </w:r>
      <w:r w:rsidRPr="00EC6477">
        <w:rPr>
          <w:rFonts w:ascii="Arial" w:eastAsia="Times New Roman" w:hAnsi="Arial" w:cs="Arial"/>
          <w:i/>
          <w:iCs/>
          <w:lang w:eastAsia="en-CA"/>
        </w:rPr>
        <w:t>or</w:t>
      </w:r>
      <w:r w:rsidRPr="00EC6477">
        <w:rPr>
          <w:rFonts w:ascii="Arial" w:eastAsia="Times New Roman" w:hAnsi="Arial" w:cs="Arial"/>
          <w:lang w:eastAsia="en-CA"/>
        </w:rPr>
        <w:t> Affirmed </w:t>
      </w:r>
      <w:r w:rsidRPr="00EC6477">
        <w:rPr>
          <w:rFonts w:ascii="Arial" w:eastAsia="Times New Roman" w:hAnsi="Arial" w:cs="Arial"/>
          <w:i/>
          <w:iCs/>
          <w:lang w:eastAsia="en-CA"/>
        </w:rPr>
        <w:t>or</w:t>
      </w:r>
      <w:r w:rsidRPr="00EC6477">
        <w:rPr>
          <w:rFonts w:ascii="Arial" w:eastAsia="Times New Roman" w:hAnsi="Arial" w:cs="Arial"/>
          <w:lang w:eastAsia="en-CA"/>
        </w:rPr>
        <w:t xml:space="preserve"> Declared) before me </w:t>
      </w:r>
      <w:r w:rsidRPr="00EC6477">
        <w:rPr>
          <w:rFonts w:ascii="Arial" w:eastAsia="Times New Roman" w:hAnsi="Arial" w:cs="Arial"/>
          <w:i/>
          <w:lang w:eastAsia="en-CA"/>
        </w:rPr>
        <w:t>by video</w:t>
      </w:r>
      <w:r w:rsidR="00071251" w:rsidRPr="00EC6477">
        <w:rPr>
          <w:rFonts w:ascii="Arial" w:eastAsia="Times New Roman" w:hAnsi="Arial" w:cs="Arial"/>
          <w:i/>
          <w:lang w:eastAsia="en-CA"/>
        </w:rPr>
        <w:t xml:space="preserve"> </w:t>
      </w:r>
      <w:r w:rsidRPr="00EC6477">
        <w:rPr>
          <w:rFonts w:ascii="Arial" w:eastAsia="Times New Roman" w:hAnsi="Arial" w:cs="Arial"/>
          <w:i/>
          <w:lang w:eastAsia="en-CA"/>
        </w:rPr>
        <w:t>conference</w:t>
      </w:r>
      <w:r w:rsidRPr="00EC6477">
        <w:rPr>
          <w:rFonts w:ascii="Arial" w:eastAsia="Times New Roman" w:hAnsi="Arial" w:cs="Arial"/>
          <w:lang w:eastAsia="en-CA"/>
        </w:rPr>
        <w:t xml:space="preserve"> at the (City, Town, </w:t>
      </w:r>
      <w:r w:rsidRPr="00EC6477">
        <w:rPr>
          <w:rFonts w:ascii="Arial" w:eastAsia="Times New Roman" w:hAnsi="Arial" w:cs="Arial"/>
          <w:i/>
          <w:iCs/>
          <w:lang w:eastAsia="en-CA"/>
        </w:rPr>
        <w:t>etc</w:t>
      </w:r>
      <w:r w:rsidRPr="00EC6477">
        <w:rPr>
          <w:rFonts w:ascii="Arial" w:eastAsia="Times New Roman" w:hAnsi="Arial" w:cs="Arial"/>
          <w:lang w:eastAsia="en-CA"/>
        </w:rPr>
        <w:t>.) of ..................... in the (County, Regional Municipality, </w:t>
      </w:r>
      <w:r w:rsidRPr="00EC6477">
        <w:rPr>
          <w:rFonts w:ascii="Arial" w:eastAsia="Times New Roman" w:hAnsi="Arial" w:cs="Arial"/>
          <w:i/>
          <w:iCs/>
          <w:lang w:eastAsia="en-CA"/>
        </w:rPr>
        <w:t>etc</w:t>
      </w:r>
      <w:r w:rsidRPr="00EC6477">
        <w:rPr>
          <w:rFonts w:ascii="Arial" w:eastAsia="Times New Roman" w:hAnsi="Arial" w:cs="Arial"/>
          <w:lang w:eastAsia="en-CA"/>
        </w:rPr>
        <w:t>.) of ....................., on (</w:t>
      </w:r>
      <w:r w:rsidRPr="00EC6477">
        <w:rPr>
          <w:rFonts w:ascii="Arial" w:eastAsia="Times New Roman" w:hAnsi="Arial" w:cs="Arial"/>
          <w:i/>
          <w:iCs/>
          <w:lang w:eastAsia="en-CA"/>
        </w:rPr>
        <w:t>date</w:t>
      </w:r>
      <w:r w:rsidRPr="00EC6477">
        <w:rPr>
          <w:rFonts w:ascii="Arial" w:eastAsia="Times New Roman" w:hAnsi="Arial" w:cs="Arial"/>
          <w:lang w:eastAsia="en-CA"/>
        </w:rPr>
        <w:t>).</w:t>
      </w:r>
    </w:p>
    <w:p w14:paraId="32E63547" w14:textId="77777777" w:rsidR="00AC29F3" w:rsidRPr="00EC6477" w:rsidRDefault="00AC29F3" w:rsidP="002A6BE5">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w:t>
      </w:r>
    </w:p>
    <w:p w14:paraId="4496A588" w14:textId="77777777" w:rsidR="00AC29F3" w:rsidRPr="00EC6477" w:rsidRDefault="00AC29F3" w:rsidP="002A6BE5">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Commissioner for Taking Affidavits</w:t>
      </w:r>
    </w:p>
    <w:p w14:paraId="625929D9" w14:textId="257945C7" w:rsidR="00EC6477" w:rsidRPr="00EC6477" w:rsidRDefault="002A6BE5" w:rsidP="002A6BE5">
      <w:pPr>
        <w:shd w:val="clear" w:color="auto" w:fill="FFFFFF"/>
        <w:tabs>
          <w:tab w:val="left" w:pos="1305"/>
        </w:tabs>
        <w:spacing w:after="0" w:line="240" w:lineRule="auto"/>
        <w:ind w:left="851"/>
        <w:jc w:val="both"/>
        <w:rPr>
          <w:rFonts w:ascii="Arial" w:eastAsia="Times New Roman" w:hAnsi="Arial" w:cs="Arial"/>
          <w:lang w:eastAsia="en-CA"/>
        </w:rPr>
      </w:pPr>
      <w:r>
        <w:rPr>
          <w:rFonts w:ascii="Arial" w:eastAsia="Times New Roman" w:hAnsi="Arial" w:cs="Arial"/>
          <w:lang w:eastAsia="en-CA"/>
        </w:rPr>
        <w:tab/>
      </w:r>
    </w:p>
    <w:p w14:paraId="11A742B3" w14:textId="77777777" w:rsidR="00AC29F3" w:rsidRPr="00EC6477" w:rsidRDefault="00AC29F3" w:rsidP="002A6BE5">
      <w:pPr>
        <w:shd w:val="clear" w:color="auto" w:fill="FFFFFF"/>
        <w:spacing w:after="0" w:line="240" w:lineRule="auto"/>
        <w:ind w:left="851"/>
        <w:rPr>
          <w:rFonts w:ascii="Arial" w:eastAsia="Calibri" w:hAnsi="Arial" w:cs="Arial"/>
          <w:u w:val="single"/>
        </w:rPr>
      </w:pPr>
      <w:r w:rsidRPr="00EC6477">
        <w:rPr>
          <w:rFonts w:ascii="Arial" w:eastAsia="Calibri" w:hAnsi="Arial" w:cs="Arial"/>
          <w:u w:val="single"/>
        </w:rPr>
        <w:t xml:space="preserve">If deponent and commissioner are </w:t>
      </w:r>
      <w:r w:rsidRPr="00EC6477">
        <w:rPr>
          <w:rFonts w:ascii="Arial" w:eastAsia="Calibri" w:hAnsi="Arial" w:cs="Arial"/>
          <w:b/>
          <w:u w:val="single"/>
        </w:rPr>
        <w:t>not</w:t>
      </w:r>
      <w:r w:rsidRPr="00EC6477">
        <w:rPr>
          <w:rFonts w:ascii="Arial" w:eastAsia="Calibri" w:hAnsi="Arial" w:cs="Arial"/>
          <w:u w:val="single"/>
        </w:rPr>
        <w:t xml:space="preserve"> in same city or town: </w:t>
      </w:r>
    </w:p>
    <w:p w14:paraId="58B690D6" w14:textId="77777777" w:rsidR="00EC6477" w:rsidRPr="00EC6477" w:rsidRDefault="00EC6477" w:rsidP="009454B3">
      <w:pPr>
        <w:shd w:val="clear" w:color="auto" w:fill="FFFFFF"/>
        <w:spacing w:after="0" w:line="240" w:lineRule="auto"/>
        <w:ind w:left="851"/>
        <w:rPr>
          <w:rFonts w:ascii="Arial" w:eastAsia="Calibri" w:hAnsi="Arial" w:cs="Arial"/>
          <w:u w:val="single"/>
        </w:rPr>
      </w:pPr>
    </w:p>
    <w:p w14:paraId="6EDF4A57" w14:textId="77777777" w:rsidR="00AC29F3" w:rsidRPr="00EC6477" w:rsidRDefault="00AC29F3" w:rsidP="009454B3">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Sworn (</w:t>
      </w:r>
      <w:r w:rsidRPr="00EC6477">
        <w:rPr>
          <w:rFonts w:ascii="Arial" w:eastAsia="Times New Roman" w:hAnsi="Arial" w:cs="Arial"/>
          <w:i/>
          <w:iCs/>
          <w:lang w:eastAsia="en-CA"/>
        </w:rPr>
        <w:t>or</w:t>
      </w:r>
      <w:r w:rsidRPr="00EC6477">
        <w:rPr>
          <w:rFonts w:ascii="Arial" w:eastAsia="Times New Roman" w:hAnsi="Arial" w:cs="Arial"/>
          <w:lang w:eastAsia="en-CA"/>
        </w:rPr>
        <w:t> </w:t>
      </w:r>
      <w:proofErr w:type="gramStart"/>
      <w:r w:rsidRPr="00EC6477">
        <w:rPr>
          <w:rFonts w:ascii="Arial" w:eastAsia="Times New Roman" w:hAnsi="Arial" w:cs="Arial"/>
          <w:lang w:eastAsia="en-CA"/>
        </w:rPr>
        <w:t>Affirmed</w:t>
      </w:r>
      <w:proofErr w:type="gramEnd"/>
      <w:r w:rsidRPr="00EC6477">
        <w:rPr>
          <w:rFonts w:ascii="Arial" w:eastAsia="Times New Roman" w:hAnsi="Arial" w:cs="Arial"/>
          <w:lang w:eastAsia="en-CA"/>
        </w:rPr>
        <w:t> </w:t>
      </w:r>
      <w:r w:rsidRPr="00EC6477">
        <w:rPr>
          <w:rFonts w:ascii="Arial" w:eastAsia="Times New Roman" w:hAnsi="Arial" w:cs="Arial"/>
          <w:i/>
          <w:iCs/>
          <w:lang w:eastAsia="en-CA"/>
        </w:rPr>
        <w:t>or</w:t>
      </w:r>
      <w:r w:rsidRPr="00EC6477">
        <w:rPr>
          <w:rFonts w:ascii="Arial" w:eastAsia="Times New Roman" w:hAnsi="Arial" w:cs="Arial"/>
          <w:lang w:eastAsia="en-CA"/>
        </w:rPr>
        <w:t xml:space="preserve"> Declared) before me </w:t>
      </w:r>
      <w:r w:rsidRPr="00EC6477">
        <w:rPr>
          <w:rFonts w:ascii="Arial" w:eastAsia="Times New Roman" w:hAnsi="Arial" w:cs="Arial"/>
          <w:i/>
          <w:lang w:eastAsia="en-CA"/>
        </w:rPr>
        <w:t>by video</w:t>
      </w:r>
      <w:r w:rsidR="00071251" w:rsidRPr="00EC6477">
        <w:rPr>
          <w:rFonts w:ascii="Arial" w:eastAsia="Times New Roman" w:hAnsi="Arial" w:cs="Arial"/>
          <w:i/>
          <w:lang w:eastAsia="en-CA"/>
        </w:rPr>
        <w:t xml:space="preserve"> </w:t>
      </w:r>
      <w:r w:rsidRPr="00EC6477">
        <w:rPr>
          <w:rFonts w:ascii="Arial" w:eastAsia="Times New Roman" w:hAnsi="Arial" w:cs="Arial"/>
          <w:i/>
          <w:lang w:eastAsia="en-CA"/>
        </w:rPr>
        <w:t>conference</w:t>
      </w:r>
      <w:r w:rsidRPr="00EC6477">
        <w:rPr>
          <w:rFonts w:ascii="Arial" w:eastAsia="Times New Roman" w:hAnsi="Arial" w:cs="Arial"/>
          <w:lang w:eastAsia="en-CA"/>
        </w:rPr>
        <w:t xml:space="preserve"> </w:t>
      </w:r>
    </w:p>
    <w:p w14:paraId="0733DB54" w14:textId="77777777" w:rsidR="00AC29F3" w:rsidRPr="00EC6477" w:rsidRDefault="00AC29F3" w:rsidP="009454B3">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From (City, Town, </w:t>
      </w:r>
      <w:r w:rsidRPr="00EC6477">
        <w:rPr>
          <w:rFonts w:ascii="Arial" w:eastAsia="Times New Roman" w:hAnsi="Arial" w:cs="Arial"/>
          <w:i/>
          <w:iCs/>
          <w:lang w:eastAsia="en-CA"/>
        </w:rPr>
        <w:t>etc</w:t>
      </w:r>
      <w:r w:rsidRPr="00EC6477">
        <w:rPr>
          <w:rFonts w:ascii="Arial" w:eastAsia="Times New Roman" w:hAnsi="Arial" w:cs="Arial"/>
          <w:lang w:eastAsia="en-CA"/>
        </w:rPr>
        <w:t>.) of ..................... in the (County, Regional Municipality, </w:t>
      </w:r>
      <w:r w:rsidRPr="00EC6477">
        <w:rPr>
          <w:rFonts w:ascii="Arial" w:eastAsia="Times New Roman" w:hAnsi="Arial" w:cs="Arial"/>
          <w:i/>
          <w:iCs/>
          <w:lang w:eastAsia="en-CA"/>
        </w:rPr>
        <w:t>etc</w:t>
      </w:r>
      <w:r w:rsidRPr="00EC6477">
        <w:rPr>
          <w:rFonts w:ascii="Arial" w:eastAsia="Times New Roman" w:hAnsi="Arial" w:cs="Arial"/>
          <w:lang w:eastAsia="en-CA"/>
        </w:rPr>
        <w:t>.) of..................... (</w:t>
      </w:r>
      <w:r w:rsidR="0094327F" w:rsidRPr="00EC6477">
        <w:rPr>
          <w:rFonts w:ascii="Arial" w:eastAsia="Times New Roman" w:hAnsi="Arial" w:cs="Arial"/>
          <w:lang w:eastAsia="en-CA"/>
        </w:rPr>
        <w:t>Location</w:t>
      </w:r>
      <w:r w:rsidRPr="00EC6477">
        <w:rPr>
          <w:rFonts w:ascii="Arial" w:eastAsia="Times New Roman" w:hAnsi="Arial" w:cs="Arial"/>
          <w:lang w:eastAsia="en-CA"/>
        </w:rPr>
        <w:t xml:space="preserve"> of deponent),</w:t>
      </w:r>
    </w:p>
    <w:p w14:paraId="6B71D265" w14:textId="77777777" w:rsidR="00AC29F3" w:rsidRPr="00EC6477" w:rsidRDefault="00AC29F3" w:rsidP="009454B3">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To (City, Town, </w:t>
      </w:r>
      <w:r w:rsidRPr="00EC6477">
        <w:rPr>
          <w:rFonts w:ascii="Arial" w:eastAsia="Times New Roman" w:hAnsi="Arial" w:cs="Arial"/>
          <w:i/>
          <w:iCs/>
          <w:lang w:eastAsia="en-CA"/>
        </w:rPr>
        <w:t>etc</w:t>
      </w:r>
      <w:r w:rsidRPr="00EC6477">
        <w:rPr>
          <w:rFonts w:ascii="Arial" w:eastAsia="Times New Roman" w:hAnsi="Arial" w:cs="Arial"/>
          <w:lang w:eastAsia="en-CA"/>
        </w:rPr>
        <w:t>.) of ..................... in the (County, Regional Municipality, </w:t>
      </w:r>
      <w:r w:rsidRPr="00EC6477">
        <w:rPr>
          <w:rFonts w:ascii="Arial" w:eastAsia="Times New Roman" w:hAnsi="Arial" w:cs="Arial"/>
          <w:i/>
          <w:iCs/>
          <w:lang w:eastAsia="en-CA"/>
        </w:rPr>
        <w:t>etc</w:t>
      </w:r>
      <w:r w:rsidRPr="00EC6477">
        <w:rPr>
          <w:rFonts w:ascii="Arial" w:eastAsia="Times New Roman" w:hAnsi="Arial" w:cs="Arial"/>
          <w:lang w:eastAsia="en-CA"/>
        </w:rPr>
        <w:t>.) of..................... (</w:t>
      </w:r>
      <w:r w:rsidR="0094327F" w:rsidRPr="00EC6477">
        <w:rPr>
          <w:rFonts w:ascii="Arial" w:eastAsia="Times New Roman" w:hAnsi="Arial" w:cs="Arial"/>
          <w:lang w:eastAsia="en-CA"/>
        </w:rPr>
        <w:t>Location</w:t>
      </w:r>
      <w:r w:rsidRPr="00EC6477">
        <w:rPr>
          <w:rFonts w:ascii="Arial" w:eastAsia="Times New Roman" w:hAnsi="Arial" w:cs="Arial"/>
          <w:lang w:eastAsia="en-CA"/>
        </w:rPr>
        <w:t xml:space="preserve"> of commissioner), </w:t>
      </w:r>
    </w:p>
    <w:p w14:paraId="08A16554" w14:textId="77777777" w:rsidR="00AC29F3" w:rsidRPr="00EC6477" w:rsidRDefault="00AC29F3" w:rsidP="009454B3">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On (</w:t>
      </w:r>
      <w:r w:rsidRPr="00EC6477">
        <w:rPr>
          <w:rFonts w:ascii="Arial" w:eastAsia="Times New Roman" w:hAnsi="Arial" w:cs="Arial"/>
          <w:i/>
          <w:iCs/>
          <w:lang w:eastAsia="en-CA"/>
        </w:rPr>
        <w:t>date</w:t>
      </w:r>
      <w:r w:rsidRPr="00EC6477">
        <w:rPr>
          <w:rFonts w:ascii="Arial" w:eastAsia="Times New Roman" w:hAnsi="Arial" w:cs="Arial"/>
          <w:lang w:eastAsia="en-CA"/>
        </w:rPr>
        <w:t>).</w:t>
      </w:r>
    </w:p>
    <w:p w14:paraId="32B90C13" w14:textId="77777777" w:rsidR="00AC29F3" w:rsidRPr="00EC6477" w:rsidRDefault="00AC29F3" w:rsidP="009454B3">
      <w:pPr>
        <w:shd w:val="clear" w:color="auto" w:fill="FFFFFF"/>
        <w:spacing w:after="0" w:line="360" w:lineRule="auto"/>
        <w:ind w:left="851"/>
        <w:jc w:val="both"/>
        <w:rPr>
          <w:rFonts w:ascii="Arial" w:eastAsia="Times New Roman" w:hAnsi="Arial" w:cs="Arial"/>
          <w:lang w:eastAsia="en-CA"/>
        </w:rPr>
      </w:pPr>
      <w:r w:rsidRPr="00EC6477">
        <w:rPr>
          <w:rFonts w:ascii="Arial" w:eastAsia="Times New Roman" w:hAnsi="Arial" w:cs="Arial"/>
          <w:lang w:eastAsia="en-CA"/>
        </w:rPr>
        <w:t>………………………………………………………</w:t>
      </w:r>
    </w:p>
    <w:p w14:paraId="00111677" w14:textId="77777777" w:rsidR="00AC29F3" w:rsidRPr="00EC6477" w:rsidRDefault="00AC29F3" w:rsidP="009454B3">
      <w:pPr>
        <w:pStyle w:val="NormalWeb"/>
        <w:shd w:val="clear" w:color="auto" w:fill="FFFFFF"/>
        <w:spacing w:before="0" w:beforeAutospacing="0" w:after="0" w:afterAutospacing="0" w:line="360" w:lineRule="auto"/>
        <w:ind w:left="851"/>
        <w:rPr>
          <w:rFonts w:ascii="Arial" w:hAnsi="Arial" w:cs="Arial"/>
          <w:sz w:val="22"/>
          <w:szCs w:val="22"/>
        </w:rPr>
      </w:pPr>
      <w:r w:rsidRPr="00EC6477">
        <w:rPr>
          <w:rFonts w:ascii="Arial" w:hAnsi="Arial" w:cs="Arial"/>
          <w:sz w:val="22"/>
          <w:szCs w:val="22"/>
        </w:rPr>
        <w:t>Commissioner for Taking Affidavits</w:t>
      </w:r>
    </w:p>
    <w:p w14:paraId="2A977360" w14:textId="77777777" w:rsidR="00EC6477" w:rsidRPr="00EC6477" w:rsidRDefault="00EC6477" w:rsidP="00EC6477">
      <w:pPr>
        <w:pStyle w:val="NormalWeb"/>
        <w:shd w:val="clear" w:color="auto" w:fill="FFFFFF"/>
        <w:spacing w:before="0" w:beforeAutospacing="0" w:after="0" w:afterAutospacing="0"/>
        <w:ind w:left="1440"/>
        <w:rPr>
          <w:rFonts w:ascii="Arial" w:hAnsi="Arial" w:cs="Arial"/>
          <w:sz w:val="22"/>
          <w:szCs w:val="22"/>
        </w:rPr>
      </w:pPr>
    </w:p>
    <w:p w14:paraId="0F3200CC" w14:textId="77777777" w:rsidR="003473C9" w:rsidRPr="00EC6477" w:rsidRDefault="003473C9" w:rsidP="002A6BE5">
      <w:pPr>
        <w:pStyle w:val="ListParagraph"/>
        <w:numPr>
          <w:ilvl w:val="0"/>
          <w:numId w:val="11"/>
        </w:numPr>
        <w:ind w:hanging="640"/>
        <w:rPr>
          <w:rFonts w:ascii="Arial" w:hAnsi="Arial" w:cs="Arial"/>
          <w:sz w:val="22"/>
          <w:szCs w:val="22"/>
        </w:rPr>
      </w:pPr>
      <w:r w:rsidRPr="00EC6477">
        <w:rPr>
          <w:rFonts w:ascii="Arial" w:hAnsi="Arial" w:cs="Arial"/>
          <w:sz w:val="22"/>
          <w:szCs w:val="22"/>
        </w:rPr>
        <w:t xml:space="preserve">Depending on the circumstances, </w:t>
      </w:r>
      <w:r w:rsidR="009F1D94" w:rsidRPr="00EC6477">
        <w:rPr>
          <w:rFonts w:ascii="Arial" w:hAnsi="Arial" w:cs="Arial"/>
          <w:sz w:val="22"/>
          <w:szCs w:val="22"/>
        </w:rPr>
        <w:t>because both you and the deponent need to have a copy of the affidavit and exhibits</w:t>
      </w:r>
      <w:r w:rsidR="00EC79B8" w:rsidRPr="00EC6477">
        <w:rPr>
          <w:rFonts w:ascii="Arial" w:hAnsi="Arial" w:cs="Arial"/>
          <w:sz w:val="22"/>
          <w:szCs w:val="22"/>
        </w:rPr>
        <w:t>, if any,</w:t>
      </w:r>
      <w:r w:rsidR="009F1D94" w:rsidRPr="00EC6477">
        <w:rPr>
          <w:rFonts w:ascii="Arial" w:hAnsi="Arial" w:cs="Arial"/>
          <w:sz w:val="22"/>
          <w:szCs w:val="22"/>
        </w:rPr>
        <w:t xml:space="preserve"> in front of you during the virtual </w:t>
      </w:r>
      <w:r w:rsidR="00422A59" w:rsidRPr="00EC6477">
        <w:rPr>
          <w:rFonts w:ascii="Arial" w:hAnsi="Arial" w:cs="Arial"/>
          <w:sz w:val="22"/>
          <w:szCs w:val="22"/>
        </w:rPr>
        <w:t xml:space="preserve">meeting, </w:t>
      </w:r>
      <w:r w:rsidRPr="00EC6477">
        <w:rPr>
          <w:rFonts w:ascii="Arial" w:hAnsi="Arial" w:cs="Arial"/>
          <w:sz w:val="22"/>
          <w:szCs w:val="22"/>
        </w:rPr>
        <w:t xml:space="preserve">either </w:t>
      </w:r>
    </w:p>
    <w:p w14:paraId="0C5547D6" w14:textId="77777777" w:rsidR="003473C9" w:rsidRPr="00EC6477" w:rsidRDefault="003473C9" w:rsidP="009454B3">
      <w:pPr>
        <w:pStyle w:val="ListParagraph"/>
        <w:ind w:hanging="360"/>
        <w:rPr>
          <w:rFonts w:ascii="Arial" w:hAnsi="Arial" w:cs="Arial"/>
          <w:sz w:val="22"/>
          <w:szCs w:val="22"/>
        </w:rPr>
      </w:pPr>
    </w:p>
    <w:p w14:paraId="3EB19949" w14:textId="77777777" w:rsidR="003473C9" w:rsidRPr="00EC6477" w:rsidRDefault="003473C9" w:rsidP="009454B3">
      <w:pPr>
        <w:pStyle w:val="ListParagraph"/>
        <w:numPr>
          <w:ilvl w:val="1"/>
          <w:numId w:val="11"/>
        </w:numPr>
        <w:rPr>
          <w:rFonts w:ascii="Arial" w:hAnsi="Arial" w:cs="Arial"/>
          <w:sz w:val="22"/>
          <w:szCs w:val="22"/>
        </w:rPr>
      </w:pPr>
      <w:r w:rsidRPr="00EC6477">
        <w:rPr>
          <w:rFonts w:ascii="Arial" w:hAnsi="Arial" w:cs="Arial"/>
          <w:sz w:val="22"/>
          <w:szCs w:val="22"/>
        </w:rPr>
        <w:t>S</w:t>
      </w:r>
      <w:r w:rsidR="003C6D19" w:rsidRPr="00EC6477">
        <w:rPr>
          <w:rFonts w:ascii="Arial" w:hAnsi="Arial" w:cs="Arial"/>
          <w:sz w:val="22"/>
          <w:szCs w:val="22"/>
        </w:rPr>
        <w:t>hare or s</w:t>
      </w:r>
      <w:r w:rsidRPr="00EC6477">
        <w:rPr>
          <w:rFonts w:ascii="Arial" w:hAnsi="Arial" w:cs="Arial"/>
          <w:sz w:val="22"/>
          <w:szCs w:val="22"/>
        </w:rPr>
        <w:t xml:space="preserve">end an electronic copy of the affidavit and exhibits to the </w:t>
      </w:r>
      <w:r w:rsidR="00A45F54" w:rsidRPr="00EC6477">
        <w:rPr>
          <w:rFonts w:ascii="Arial" w:hAnsi="Arial" w:cs="Arial"/>
          <w:sz w:val="22"/>
          <w:szCs w:val="22"/>
        </w:rPr>
        <w:t>deponent</w:t>
      </w:r>
      <w:r w:rsidRPr="00EC6477">
        <w:rPr>
          <w:rFonts w:ascii="Arial" w:hAnsi="Arial" w:cs="Arial"/>
          <w:sz w:val="22"/>
          <w:szCs w:val="22"/>
        </w:rPr>
        <w:t>, or</w:t>
      </w:r>
    </w:p>
    <w:p w14:paraId="3E52565E" w14:textId="77777777" w:rsidR="003473C9" w:rsidRPr="00EC6477" w:rsidRDefault="003473C9" w:rsidP="00E82140">
      <w:pPr>
        <w:pStyle w:val="ListParagraph"/>
        <w:numPr>
          <w:ilvl w:val="1"/>
          <w:numId w:val="11"/>
        </w:numPr>
        <w:rPr>
          <w:rFonts w:ascii="Arial" w:hAnsi="Arial" w:cs="Arial"/>
          <w:sz w:val="22"/>
          <w:szCs w:val="22"/>
        </w:rPr>
      </w:pPr>
      <w:r w:rsidRPr="00EC6477">
        <w:rPr>
          <w:rFonts w:ascii="Arial" w:hAnsi="Arial" w:cs="Arial"/>
          <w:sz w:val="22"/>
          <w:szCs w:val="22"/>
        </w:rPr>
        <w:t xml:space="preserve">Ensure that you </w:t>
      </w:r>
      <w:r w:rsidR="009F1D94" w:rsidRPr="00EC6477">
        <w:rPr>
          <w:rFonts w:ascii="Arial" w:hAnsi="Arial" w:cs="Arial"/>
          <w:sz w:val="22"/>
          <w:szCs w:val="22"/>
        </w:rPr>
        <w:t xml:space="preserve">received a </w:t>
      </w:r>
      <w:r w:rsidRPr="00EC6477">
        <w:rPr>
          <w:rFonts w:ascii="Arial" w:hAnsi="Arial" w:cs="Arial"/>
          <w:sz w:val="22"/>
          <w:szCs w:val="22"/>
        </w:rPr>
        <w:t>copy of the affidavit and its exhibits</w:t>
      </w:r>
      <w:r w:rsidR="009F1D94" w:rsidRPr="00EC6477">
        <w:rPr>
          <w:rFonts w:ascii="Arial" w:hAnsi="Arial" w:cs="Arial"/>
          <w:sz w:val="22"/>
          <w:szCs w:val="22"/>
        </w:rPr>
        <w:t xml:space="preserve"> from the deponent</w:t>
      </w:r>
      <w:r w:rsidRPr="00EC6477">
        <w:rPr>
          <w:rFonts w:ascii="Arial" w:hAnsi="Arial" w:cs="Arial"/>
          <w:sz w:val="22"/>
          <w:szCs w:val="22"/>
        </w:rPr>
        <w:t>.</w:t>
      </w:r>
    </w:p>
    <w:p w14:paraId="77C82D9C" w14:textId="77777777" w:rsidR="00EC6477" w:rsidRPr="00EC6477" w:rsidRDefault="00EC6477" w:rsidP="00EC6477">
      <w:pPr>
        <w:pStyle w:val="ListParagraph"/>
        <w:ind w:left="1440"/>
        <w:rPr>
          <w:rFonts w:ascii="Arial" w:hAnsi="Arial" w:cs="Arial"/>
          <w:sz w:val="22"/>
          <w:szCs w:val="22"/>
        </w:rPr>
      </w:pPr>
    </w:p>
    <w:p w14:paraId="558AB53A" w14:textId="77777777" w:rsidR="003004ED" w:rsidRPr="00EC6477" w:rsidRDefault="00DE57A8" w:rsidP="00E82140">
      <w:pPr>
        <w:pStyle w:val="ListParagraph"/>
        <w:numPr>
          <w:ilvl w:val="0"/>
          <w:numId w:val="11"/>
        </w:numPr>
        <w:rPr>
          <w:rFonts w:ascii="Arial" w:hAnsi="Arial" w:cs="Arial"/>
          <w:sz w:val="22"/>
          <w:szCs w:val="22"/>
        </w:rPr>
      </w:pPr>
      <w:r w:rsidRPr="00EC6477">
        <w:rPr>
          <w:rFonts w:ascii="Arial" w:hAnsi="Arial" w:cs="Arial"/>
          <w:sz w:val="22"/>
          <w:szCs w:val="22"/>
        </w:rPr>
        <w:t>Review the settings of your vi</w:t>
      </w:r>
      <w:r w:rsidR="00EC79B8" w:rsidRPr="00EC6477">
        <w:rPr>
          <w:rFonts w:ascii="Arial" w:hAnsi="Arial" w:cs="Arial"/>
          <w:sz w:val="22"/>
          <w:szCs w:val="22"/>
        </w:rPr>
        <w:t xml:space="preserve">rtual meeting </w:t>
      </w:r>
      <w:r w:rsidRPr="00EC6477">
        <w:rPr>
          <w:rFonts w:ascii="Arial" w:hAnsi="Arial" w:cs="Arial"/>
          <w:sz w:val="22"/>
          <w:szCs w:val="22"/>
        </w:rPr>
        <w:t>platform and c</w:t>
      </w:r>
      <w:r w:rsidR="003004ED" w:rsidRPr="00EC6477">
        <w:rPr>
          <w:rFonts w:ascii="Arial" w:hAnsi="Arial" w:cs="Arial"/>
          <w:sz w:val="22"/>
          <w:szCs w:val="22"/>
        </w:rPr>
        <w:t xml:space="preserve">onfigure </w:t>
      </w:r>
      <w:r w:rsidRPr="00EC6477">
        <w:rPr>
          <w:rFonts w:ascii="Arial" w:hAnsi="Arial" w:cs="Arial"/>
          <w:sz w:val="22"/>
          <w:szCs w:val="22"/>
        </w:rPr>
        <w:t xml:space="preserve">them to </w:t>
      </w:r>
      <w:r w:rsidR="003004ED" w:rsidRPr="00EC6477">
        <w:rPr>
          <w:rFonts w:ascii="Arial" w:hAnsi="Arial" w:cs="Arial"/>
          <w:sz w:val="22"/>
          <w:szCs w:val="22"/>
        </w:rPr>
        <w:t xml:space="preserve">ensure that it is secure. </w:t>
      </w:r>
      <w:r w:rsidRPr="00EC6477">
        <w:rPr>
          <w:rFonts w:ascii="Arial" w:hAnsi="Arial" w:cs="Arial"/>
          <w:sz w:val="22"/>
          <w:szCs w:val="22"/>
        </w:rPr>
        <w:t>For example, this</w:t>
      </w:r>
      <w:r w:rsidR="003004ED" w:rsidRPr="00EC6477">
        <w:rPr>
          <w:rFonts w:ascii="Arial" w:hAnsi="Arial" w:cs="Arial"/>
          <w:sz w:val="22"/>
          <w:szCs w:val="22"/>
        </w:rPr>
        <w:t xml:space="preserve"> may include</w:t>
      </w:r>
    </w:p>
    <w:p w14:paraId="45576024" w14:textId="77777777" w:rsidR="00E62015" w:rsidRPr="00EC6477" w:rsidRDefault="00E62015" w:rsidP="00E82140">
      <w:pPr>
        <w:spacing w:after="0" w:line="240" w:lineRule="auto"/>
        <w:ind w:left="1440"/>
        <w:rPr>
          <w:rFonts w:ascii="Arial" w:eastAsia="Times New Roman" w:hAnsi="Arial" w:cs="Arial"/>
        </w:rPr>
      </w:pPr>
    </w:p>
    <w:p w14:paraId="44101866" w14:textId="77777777" w:rsidR="00E62015" w:rsidRPr="00EC6477" w:rsidRDefault="00E62015" w:rsidP="00AC2A12">
      <w:pPr>
        <w:numPr>
          <w:ilvl w:val="0"/>
          <w:numId w:val="19"/>
        </w:numPr>
        <w:spacing w:after="0" w:line="240" w:lineRule="auto"/>
        <w:rPr>
          <w:rFonts w:ascii="Arial" w:eastAsia="Times New Roman" w:hAnsi="Arial" w:cs="Arial"/>
        </w:rPr>
      </w:pPr>
      <w:r w:rsidRPr="00EC6477">
        <w:rPr>
          <w:rFonts w:ascii="Arial" w:eastAsia="Times New Roman" w:hAnsi="Arial" w:cs="Arial"/>
        </w:rPr>
        <w:t xml:space="preserve">Enabling the requirement for a </w:t>
      </w:r>
      <w:r w:rsidR="00AC2A12" w:rsidRPr="00EC6477">
        <w:rPr>
          <w:rFonts w:ascii="Arial" w:eastAsia="Times New Roman" w:hAnsi="Arial" w:cs="Arial"/>
        </w:rPr>
        <w:t xml:space="preserve">unique </w:t>
      </w:r>
      <w:r w:rsidRPr="00EC6477">
        <w:rPr>
          <w:rFonts w:ascii="Arial" w:eastAsia="Times New Roman" w:hAnsi="Arial" w:cs="Arial"/>
        </w:rPr>
        <w:t xml:space="preserve">password to be used for </w:t>
      </w:r>
      <w:r w:rsidR="00AC2A12" w:rsidRPr="00EC6477">
        <w:rPr>
          <w:rFonts w:ascii="Arial" w:eastAsia="Times New Roman" w:hAnsi="Arial" w:cs="Arial"/>
        </w:rPr>
        <w:t>each meeting</w:t>
      </w:r>
      <w:r w:rsidR="00DE57A8" w:rsidRPr="00EC6477">
        <w:rPr>
          <w:rFonts w:ascii="Arial" w:eastAsia="Times New Roman" w:hAnsi="Arial" w:cs="Arial"/>
        </w:rPr>
        <w:t>, and/or</w:t>
      </w:r>
    </w:p>
    <w:p w14:paraId="3884DA4C" w14:textId="77777777" w:rsidR="00DE57A8" w:rsidRPr="00EC6477" w:rsidRDefault="00E62015" w:rsidP="00AC2A12">
      <w:pPr>
        <w:numPr>
          <w:ilvl w:val="0"/>
          <w:numId w:val="19"/>
        </w:numPr>
        <w:spacing w:after="0" w:line="240" w:lineRule="auto"/>
        <w:rPr>
          <w:rFonts w:ascii="Arial" w:eastAsia="Times New Roman" w:hAnsi="Arial" w:cs="Arial"/>
        </w:rPr>
      </w:pPr>
      <w:r w:rsidRPr="00EC6477">
        <w:rPr>
          <w:rFonts w:ascii="Arial" w:eastAsia="Times New Roman" w:hAnsi="Arial" w:cs="Arial"/>
        </w:rPr>
        <w:t xml:space="preserve">Disabling </w:t>
      </w:r>
      <w:r w:rsidR="00AC2A12" w:rsidRPr="00EC6477">
        <w:rPr>
          <w:rFonts w:ascii="Arial" w:eastAsia="Times New Roman" w:hAnsi="Arial" w:cs="Arial"/>
        </w:rPr>
        <w:t xml:space="preserve">the </w:t>
      </w:r>
      <w:r w:rsidRPr="00EC6477">
        <w:rPr>
          <w:rFonts w:ascii="Arial" w:eastAsia="Times New Roman" w:hAnsi="Arial" w:cs="Arial"/>
        </w:rPr>
        <w:t>ability for attendees to join before the host</w:t>
      </w:r>
      <w:r w:rsidR="00DE57A8" w:rsidRPr="00EC6477">
        <w:rPr>
          <w:rFonts w:ascii="Arial" w:eastAsia="Times New Roman" w:hAnsi="Arial" w:cs="Arial"/>
        </w:rPr>
        <w:t>.</w:t>
      </w:r>
    </w:p>
    <w:p w14:paraId="5BB755E6" w14:textId="77777777" w:rsidR="00DE57A8" w:rsidRPr="00EC6477" w:rsidRDefault="00DE57A8" w:rsidP="00DE57A8">
      <w:pPr>
        <w:spacing w:after="0" w:line="240" w:lineRule="auto"/>
        <w:rPr>
          <w:rFonts w:ascii="Arial" w:eastAsia="Times New Roman" w:hAnsi="Arial" w:cs="Arial"/>
        </w:rPr>
      </w:pPr>
    </w:p>
    <w:p w14:paraId="23672C8D" w14:textId="77777777" w:rsidR="003473C9" w:rsidRPr="00EC6477" w:rsidRDefault="003473C9" w:rsidP="00E82140">
      <w:pPr>
        <w:pStyle w:val="ListParagraph"/>
        <w:numPr>
          <w:ilvl w:val="0"/>
          <w:numId w:val="11"/>
        </w:numPr>
        <w:rPr>
          <w:rFonts w:ascii="Arial" w:hAnsi="Arial" w:cs="Arial"/>
          <w:sz w:val="22"/>
          <w:szCs w:val="22"/>
        </w:rPr>
      </w:pPr>
      <w:r w:rsidRPr="00EC6477">
        <w:rPr>
          <w:rFonts w:ascii="Arial" w:hAnsi="Arial" w:cs="Arial"/>
          <w:sz w:val="22"/>
          <w:szCs w:val="22"/>
        </w:rPr>
        <w:lastRenderedPageBreak/>
        <w:t xml:space="preserve">Provide secure login instructions to the </w:t>
      </w:r>
      <w:r w:rsidR="00A45F54" w:rsidRPr="00EC6477">
        <w:rPr>
          <w:rFonts w:ascii="Arial" w:hAnsi="Arial" w:cs="Arial"/>
          <w:sz w:val="22"/>
          <w:szCs w:val="22"/>
        </w:rPr>
        <w:t>deponent</w:t>
      </w:r>
      <w:r w:rsidRPr="00EC6477">
        <w:rPr>
          <w:rFonts w:ascii="Arial" w:hAnsi="Arial" w:cs="Arial"/>
          <w:sz w:val="22"/>
          <w:szCs w:val="22"/>
        </w:rPr>
        <w:t xml:space="preserve"> along with any instructions about the affidavit and its exhibits. This may include instructions to</w:t>
      </w:r>
    </w:p>
    <w:p w14:paraId="4824E873" w14:textId="77777777" w:rsidR="003473C9" w:rsidRPr="00EC6477" w:rsidRDefault="003473C9" w:rsidP="00E82140">
      <w:pPr>
        <w:pStyle w:val="ListParagraph"/>
        <w:rPr>
          <w:rFonts w:ascii="Arial" w:hAnsi="Arial" w:cs="Arial"/>
          <w:sz w:val="22"/>
          <w:szCs w:val="22"/>
        </w:rPr>
      </w:pPr>
    </w:p>
    <w:p w14:paraId="4AF66BB4" w14:textId="77777777" w:rsidR="003473C9" w:rsidRPr="00EC6477" w:rsidRDefault="003473C9" w:rsidP="00E82140">
      <w:pPr>
        <w:pStyle w:val="ListParagraph"/>
        <w:numPr>
          <w:ilvl w:val="1"/>
          <w:numId w:val="11"/>
        </w:numPr>
        <w:rPr>
          <w:rFonts w:ascii="Arial" w:hAnsi="Arial" w:cs="Arial"/>
          <w:sz w:val="22"/>
          <w:szCs w:val="22"/>
        </w:rPr>
      </w:pPr>
      <w:r w:rsidRPr="00EC6477">
        <w:rPr>
          <w:rFonts w:ascii="Arial" w:hAnsi="Arial" w:cs="Arial"/>
          <w:sz w:val="22"/>
          <w:szCs w:val="22"/>
        </w:rPr>
        <w:t>Read the affidavit and its exhibits</w:t>
      </w:r>
      <w:r w:rsidR="00AC2A12" w:rsidRPr="00EC6477">
        <w:rPr>
          <w:rFonts w:ascii="Arial" w:hAnsi="Arial" w:cs="Arial"/>
          <w:sz w:val="22"/>
          <w:szCs w:val="22"/>
        </w:rPr>
        <w:t xml:space="preserve"> in advance of the virtual meeting,</w:t>
      </w:r>
    </w:p>
    <w:p w14:paraId="6A8EAFC1" w14:textId="77777777" w:rsidR="003473C9" w:rsidRPr="00EC6477" w:rsidRDefault="003473C9" w:rsidP="00E82140">
      <w:pPr>
        <w:pStyle w:val="ListParagraph"/>
        <w:numPr>
          <w:ilvl w:val="1"/>
          <w:numId w:val="11"/>
        </w:numPr>
        <w:rPr>
          <w:rFonts w:ascii="Arial" w:hAnsi="Arial" w:cs="Arial"/>
          <w:sz w:val="22"/>
          <w:szCs w:val="22"/>
        </w:rPr>
      </w:pPr>
      <w:r w:rsidRPr="00EC6477">
        <w:rPr>
          <w:rFonts w:ascii="Arial" w:hAnsi="Arial" w:cs="Arial"/>
          <w:sz w:val="22"/>
          <w:szCs w:val="22"/>
        </w:rPr>
        <w:t xml:space="preserve">Prepare a list of any questions the </w:t>
      </w:r>
      <w:r w:rsidR="00A45F54" w:rsidRPr="00EC6477">
        <w:rPr>
          <w:rFonts w:ascii="Arial" w:hAnsi="Arial" w:cs="Arial"/>
          <w:sz w:val="22"/>
          <w:szCs w:val="22"/>
        </w:rPr>
        <w:t>deponent</w:t>
      </w:r>
      <w:r w:rsidRPr="00EC6477">
        <w:rPr>
          <w:rFonts w:ascii="Arial" w:hAnsi="Arial" w:cs="Arial"/>
          <w:sz w:val="22"/>
          <w:szCs w:val="22"/>
        </w:rPr>
        <w:t xml:space="preserve"> has</w:t>
      </w:r>
      <w:r w:rsidR="00BF188D" w:rsidRPr="00EC6477">
        <w:rPr>
          <w:rFonts w:ascii="Arial" w:hAnsi="Arial" w:cs="Arial"/>
          <w:sz w:val="22"/>
          <w:szCs w:val="22"/>
        </w:rPr>
        <w:t xml:space="preserve"> </w:t>
      </w:r>
      <w:r w:rsidRPr="00EC6477">
        <w:rPr>
          <w:rFonts w:ascii="Arial" w:hAnsi="Arial" w:cs="Arial"/>
          <w:sz w:val="22"/>
          <w:szCs w:val="22"/>
        </w:rPr>
        <w:t>about the document</w:t>
      </w:r>
      <w:r w:rsidR="00AC2A12" w:rsidRPr="00EC6477">
        <w:rPr>
          <w:rFonts w:ascii="Arial" w:hAnsi="Arial" w:cs="Arial"/>
          <w:sz w:val="22"/>
          <w:szCs w:val="22"/>
        </w:rPr>
        <w:t>, and/or</w:t>
      </w:r>
    </w:p>
    <w:p w14:paraId="7EF9775F" w14:textId="77777777" w:rsidR="003473C9" w:rsidRPr="00EC6477" w:rsidRDefault="003473C9" w:rsidP="00E82140">
      <w:pPr>
        <w:pStyle w:val="ListParagraph"/>
        <w:numPr>
          <w:ilvl w:val="1"/>
          <w:numId w:val="11"/>
        </w:numPr>
        <w:rPr>
          <w:rFonts w:ascii="Arial" w:hAnsi="Arial" w:cs="Arial"/>
          <w:sz w:val="22"/>
          <w:szCs w:val="22"/>
        </w:rPr>
      </w:pPr>
      <w:r w:rsidRPr="00EC6477">
        <w:rPr>
          <w:rFonts w:ascii="Arial" w:hAnsi="Arial" w:cs="Arial"/>
          <w:sz w:val="22"/>
          <w:szCs w:val="22"/>
        </w:rPr>
        <w:t>Note any required revisions to the affidavit or its exhibits</w:t>
      </w:r>
      <w:r w:rsidR="00CA794E" w:rsidRPr="00EC6477">
        <w:rPr>
          <w:rFonts w:ascii="Arial" w:hAnsi="Arial" w:cs="Arial"/>
          <w:sz w:val="22"/>
          <w:szCs w:val="22"/>
        </w:rPr>
        <w:t>.</w:t>
      </w:r>
      <w:r w:rsidRPr="00EC6477">
        <w:rPr>
          <w:rFonts w:ascii="Arial" w:hAnsi="Arial" w:cs="Arial"/>
          <w:sz w:val="22"/>
          <w:szCs w:val="22"/>
        </w:rPr>
        <w:t xml:space="preserve"> </w:t>
      </w:r>
    </w:p>
    <w:p w14:paraId="436565CE" w14:textId="77777777" w:rsidR="003473C9" w:rsidRPr="00EC6477" w:rsidRDefault="003473C9" w:rsidP="00E82140">
      <w:pPr>
        <w:pStyle w:val="ListParagraph"/>
        <w:rPr>
          <w:rFonts w:ascii="Arial" w:hAnsi="Arial" w:cs="Arial"/>
          <w:sz w:val="22"/>
          <w:szCs w:val="22"/>
        </w:rPr>
      </w:pPr>
    </w:p>
    <w:p w14:paraId="23FF7810" w14:textId="77777777" w:rsidR="001D0D2E" w:rsidRPr="00EC6477" w:rsidRDefault="00331D09" w:rsidP="00E82140">
      <w:pPr>
        <w:pStyle w:val="ListParagraph"/>
        <w:numPr>
          <w:ilvl w:val="0"/>
          <w:numId w:val="11"/>
        </w:numPr>
        <w:rPr>
          <w:rFonts w:ascii="Arial" w:hAnsi="Arial" w:cs="Arial"/>
          <w:sz w:val="22"/>
          <w:szCs w:val="22"/>
          <w:lang w:eastAsia="en-US"/>
        </w:rPr>
      </w:pPr>
      <w:r w:rsidRPr="00EC6477">
        <w:rPr>
          <w:rFonts w:ascii="Arial" w:hAnsi="Arial" w:cs="Arial"/>
          <w:sz w:val="22"/>
          <w:szCs w:val="22"/>
          <w:lang w:eastAsia="en-US"/>
        </w:rPr>
        <w:t xml:space="preserve">Just prior to the meeting, login </w:t>
      </w:r>
      <w:r w:rsidR="00FC0B63" w:rsidRPr="00EC6477">
        <w:rPr>
          <w:rFonts w:ascii="Arial" w:hAnsi="Arial" w:cs="Arial"/>
          <w:sz w:val="22"/>
          <w:szCs w:val="22"/>
          <w:lang w:eastAsia="en-US"/>
        </w:rPr>
        <w:t xml:space="preserve">to test </w:t>
      </w:r>
      <w:r w:rsidR="00AC2A12" w:rsidRPr="00EC6477">
        <w:rPr>
          <w:rFonts w:ascii="Arial" w:hAnsi="Arial" w:cs="Arial"/>
          <w:sz w:val="22"/>
          <w:szCs w:val="22"/>
          <w:lang w:eastAsia="en-US"/>
        </w:rPr>
        <w:t xml:space="preserve">that </w:t>
      </w:r>
      <w:r w:rsidR="00FC0B63" w:rsidRPr="00EC6477">
        <w:rPr>
          <w:rFonts w:ascii="Arial" w:hAnsi="Arial" w:cs="Arial"/>
          <w:sz w:val="22"/>
          <w:szCs w:val="22"/>
          <w:lang w:eastAsia="en-US"/>
        </w:rPr>
        <w:t xml:space="preserve">the video feeds are stable </w:t>
      </w:r>
      <w:r w:rsidRPr="00EC6477">
        <w:rPr>
          <w:rFonts w:ascii="Arial" w:hAnsi="Arial" w:cs="Arial"/>
          <w:sz w:val="22"/>
          <w:szCs w:val="22"/>
          <w:lang w:eastAsia="en-US"/>
        </w:rPr>
        <w:t xml:space="preserve">and </w:t>
      </w:r>
      <w:r w:rsidR="00E372FC" w:rsidRPr="00EC6477">
        <w:rPr>
          <w:rFonts w:ascii="Arial" w:hAnsi="Arial" w:cs="Arial"/>
          <w:sz w:val="22"/>
          <w:szCs w:val="22"/>
          <w:lang w:eastAsia="en-US"/>
        </w:rPr>
        <w:t xml:space="preserve">that </w:t>
      </w:r>
      <w:r w:rsidR="00FC0B63" w:rsidRPr="00EC6477">
        <w:rPr>
          <w:rFonts w:ascii="Arial" w:hAnsi="Arial" w:cs="Arial"/>
          <w:sz w:val="22"/>
          <w:szCs w:val="22"/>
          <w:lang w:eastAsia="en-US"/>
        </w:rPr>
        <w:t xml:space="preserve">the </w:t>
      </w:r>
      <w:r w:rsidR="001D0D2E" w:rsidRPr="00EC6477">
        <w:rPr>
          <w:rFonts w:ascii="Arial" w:hAnsi="Arial" w:cs="Arial"/>
          <w:sz w:val="22"/>
          <w:szCs w:val="22"/>
          <w:lang w:eastAsia="en-US"/>
        </w:rPr>
        <w:t xml:space="preserve">audio </w:t>
      </w:r>
      <w:r w:rsidR="00FC0B63" w:rsidRPr="00EC6477">
        <w:rPr>
          <w:rFonts w:ascii="Arial" w:hAnsi="Arial" w:cs="Arial"/>
          <w:sz w:val="22"/>
          <w:szCs w:val="22"/>
          <w:lang w:eastAsia="en-US"/>
        </w:rPr>
        <w:t xml:space="preserve">is of a suitable </w:t>
      </w:r>
      <w:r w:rsidR="001D0D2E" w:rsidRPr="00EC6477">
        <w:rPr>
          <w:rFonts w:ascii="Arial" w:hAnsi="Arial" w:cs="Arial"/>
          <w:sz w:val="22"/>
          <w:szCs w:val="22"/>
          <w:lang w:eastAsia="en-US"/>
        </w:rPr>
        <w:t>quality.</w:t>
      </w:r>
    </w:p>
    <w:p w14:paraId="1AADCAB1" w14:textId="77777777" w:rsidR="00080B9E" w:rsidRPr="00EC6477" w:rsidRDefault="00080B9E" w:rsidP="00E82140">
      <w:pPr>
        <w:spacing w:line="240" w:lineRule="auto"/>
        <w:rPr>
          <w:rFonts w:ascii="Arial" w:hAnsi="Arial" w:cs="Arial"/>
          <w:b/>
        </w:rPr>
      </w:pPr>
    </w:p>
    <w:p w14:paraId="1845A9B7" w14:textId="72169305" w:rsidR="001D0D2E" w:rsidRPr="00317E3E" w:rsidRDefault="00897D50" w:rsidP="00317E3E">
      <w:pPr>
        <w:pStyle w:val="Heading3"/>
        <w:numPr>
          <w:ilvl w:val="0"/>
          <w:numId w:val="29"/>
        </w:numPr>
        <w:rPr>
          <w:rFonts w:ascii="Arial" w:hAnsi="Arial" w:cs="Arial"/>
          <w:b/>
          <w:color w:val="auto"/>
          <w:sz w:val="22"/>
          <w:szCs w:val="22"/>
        </w:rPr>
      </w:pPr>
      <w:r w:rsidRPr="00317E3E">
        <w:rPr>
          <w:rFonts w:ascii="Arial" w:hAnsi="Arial" w:cs="Arial"/>
          <w:b/>
          <w:color w:val="auto"/>
          <w:sz w:val="22"/>
          <w:szCs w:val="22"/>
        </w:rPr>
        <w:t>Facilitate Introductions and</w:t>
      </w:r>
      <w:r w:rsidR="00CE06DA" w:rsidRPr="00317E3E">
        <w:rPr>
          <w:rFonts w:ascii="Arial" w:hAnsi="Arial" w:cs="Arial"/>
          <w:b/>
          <w:color w:val="auto"/>
          <w:sz w:val="22"/>
          <w:szCs w:val="22"/>
        </w:rPr>
        <w:t xml:space="preserve"> Address Third Party Issues</w:t>
      </w:r>
      <w:r w:rsidR="001D0D2E" w:rsidRPr="00317E3E">
        <w:rPr>
          <w:rFonts w:ascii="Arial" w:hAnsi="Arial" w:cs="Arial"/>
          <w:b/>
          <w:color w:val="auto"/>
          <w:sz w:val="22"/>
          <w:szCs w:val="22"/>
        </w:rPr>
        <w:t xml:space="preserve">: </w:t>
      </w:r>
    </w:p>
    <w:p w14:paraId="438C9AE9" w14:textId="77777777" w:rsidR="000955B9" w:rsidRPr="00EC6477" w:rsidRDefault="002D33EA" w:rsidP="000955B9">
      <w:pPr>
        <w:pStyle w:val="ListParagraph"/>
        <w:rPr>
          <w:rFonts w:ascii="Arial" w:hAnsi="Arial" w:cs="Arial"/>
          <w:b/>
          <w:sz w:val="22"/>
          <w:szCs w:val="22"/>
        </w:rPr>
      </w:pPr>
      <w:r>
        <w:rPr>
          <w:rFonts w:ascii="Arial" w:hAnsi="Arial" w:cs="Arial"/>
          <w:sz w:val="22"/>
          <w:szCs w:val="22"/>
        </w:rPr>
        <w:pict w14:anchorId="0151D330">
          <v:rect id="_x0000_i1027" style="width:468pt;height:1.5pt" o:hralign="center" o:hrstd="t" o:hrnoshade="t" o:hr="t" fillcolor="#d7b72a" stroked="f"/>
        </w:pict>
      </w:r>
    </w:p>
    <w:p w14:paraId="041FB6CA" w14:textId="77777777" w:rsidR="001D0D2E" w:rsidRPr="00EC6477" w:rsidRDefault="001D0D2E" w:rsidP="00E82140">
      <w:pPr>
        <w:pStyle w:val="ListParagraph"/>
        <w:rPr>
          <w:rFonts w:ascii="Arial" w:hAnsi="Arial" w:cs="Arial"/>
          <w:sz w:val="22"/>
          <w:szCs w:val="22"/>
          <w:lang w:eastAsia="en-US"/>
        </w:rPr>
      </w:pPr>
    </w:p>
    <w:p w14:paraId="4FB40433" w14:textId="77777777" w:rsidR="00E525DC" w:rsidRPr="00EC6477" w:rsidRDefault="00E525DC"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Have your copy of the affidavit and exhibits in front of you along with a blank copy of </w:t>
      </w:r>
      <w:r w:rsidRPr="00EC6477">
        <w:rPr>
          <w:rFonts w:ascii="Arial" w:eastAsia="Times New Roman" w:hAnsi="Arial" w:cs="Arial"/>
          <w:sz w:val="22"/>
          <w:szCs w:val="22"/>
        </w:rPr>
        <w:t xml:space="preserve">the </w:t>
      </w:r>
      <w:hyperlink r:id="rId22" w:history="1">
        <w:r w:rsidR="000955B9" w:rsidRPr="00EC6477">
          <w:rPr>
            <w:rStyle w:val="Hyperlink"/>
            <w:rFonts w:ascii="Arial" w:hAnsi="Arial" w:cs="Arial"/>
            <w:color w:val="0B06EA"/>
            <w:sz w:val="22"/>
            <w:szCs w:val="22"/>
          </w:rPr>
          <w:t>Law Society’s Virtual Commissioning Checklist</w:t>
        </w:r>
      </w:hyperlink>
      <w:r w:rsidR="000955B9" w:rsidRPr="00EC6477">
        <w:rPr>
          <w:rFonts w:ascii="Arial" w:hAnsi="Arial" w:cs="Arial"/>
          <w:sz w:val="22"/>
          <w:szCs w:val="22"/>
        </w:rPr>
        <w:t xml:space="preserve">, </w:t>
      </w:r>
      <w:r w:rsidRPr="00EC6477">
        <w:rPr>
          <w:rFonts w:ascii="Arial" w:eastAsia="Times New Roman" w:hAnsi="Arial" w:cs="Arial"/>
          <w:sz w:val="22"/>
          <w:szCs w:val="22"/>
        </w:rPr>
        <w:t>which you should complete during the meeting or immediately thereafter.</w:t>
      </w:r>
    </w:p>
    <w:p w14:paraId="481207CC" w14:textId="77777777" w:rsidR="00E525DC" w:rsidRPr="00EC6477" w:rsidRDefault="00E525DC" w:rsidP="00E525DC">
      <w:pPr>
        <w:pStyle w:val="ListParagraph"/>
        <w:rPr>
          <w:rFonts w:ascii="Arial" w:hAnsi="Arial" w:cs="Arial"/>
          <w:sz w:val="22"/>
          <w:szCs w:val="22"/>
        </w:rPr>
      </w:pPr>
    </w:p>
    <w:p w14:paraId="76C1ECD4" w14:textId="77777777" w:rsidR="00B129AE" w:rsidRPr="00EC6477" w:rsidRDefault="00B129AE"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If you are recording the meeting, </w:t>
      </w:r>
      <w:r w:rsidR="000F71B2" w:rsidRPr="00EC6477">
        <w:rPr>
          <w:rFonts w:ascii="Arial" w:hAnsi="Arial" w:cs="Arial"/>
          <w:sz w:val="22"/>
          <w:szCs w:val="22"/>
        </w:rPr>
        <w:t xml:space="preserve">inform or </w:t>
      </w:r>
      <w:r w:rsidRPr="00EC6477">
        <w:rPr>
          <w:rFonts w:ascii="Arial" w:hAnsi="Arial" w:cs="Arial"/>
          <w:sz w:val="22"/>
          <w:szCs w:val="22"/>
        </w:rPr>
        <w:t xml:space="preserve">remind all participants that the meeting is being recorded. </w:t>
      </w:r>
    </w:p>
    <w:p w14:paraId="08A78B69" w14:textId="77777777" w:rsidR="00B129AE" w:rsidRPr="00EC6477" w:rsidRDefault="00B129AE" w:rsidP="00E82140">
      <w:pPr>
        <w:pStyle w:val="ListParagraph"/>
        <w:rPr>
          <w:rFonts w:ascii="Arial" w:hAnsi="Arial" w:cs="Arial"/>
          <w:sz w:val="22"/>
          <w:szCs w:val="22"/>
        </w:rPr>
      </w:pPr>
    </w:p>
    <w:p w14:paraId="1E9C0181" w14:textId="77777777" w:rsidR="001D5E19" w:rsidRPr="00EC6477" w:rsidRDefault="001D5E19"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Ensure that </w:t>
      </w:r>
      <w:r w:rsidR="007A478A" w:rsidRPr="00EC6477">
        <w:rPr>
          <w:rFonts w:ascii="Arial" w:hAnsi="Arial" w:cs="Arial"/>
          <w:sz w:val="22"/>
          <w:szCs w:val="22"/>
        </w:rPr>
        <w:t>both you and the deponent</w:t>
      </w:r>
      <w:r w:rsidRPr="00EC6477">
        <w:rPr>
          <w:rFonts w:ascii="Arial" w:hAnsi="Arial" w:cs="Arial"/>
          <w:sz w:val="22"/>
          <w:szCs w:val="22"/>
        </w:rPr>
        <w:t xml:space="preserve"> can hear and see all of the parties</w:t>
      </w:r>
      <w:r w:rsidR="003158FF" w:rsidRPr="00EC6477">
        <w:rPr>
          <w:rFonts w:ascii="Arial" w:hAnsi="Arial" w:cs="Arial"/>
          <w:sz w:val="22"/>
          <w:szCs w:val="22"/>
        </w:rPr>
        <w:t xml:space="preserve"> attending the video conference</w:t>
      </w:r>
      <w:r w:rsidRPr="00EC6477">
        <w:rPr>
          <w:rFonts w:ascii="Arial" w:hAnsi="Arial" w:cs="Arial"/>
          <w:sz w:val="22"/>
          <w:szCs w:val="22"/>
        </w:rPr>
        <w:t xml:space="preserve">. </w:t>
      </w:r>
    </w:p>
    <w:p w14:paraId="61F27AD7" w14:textId="77777777" w:rsidR="001D5E19" w:rsidRPr="00EC6477" w:rsidRDefault="001D5E19" w:rsidP="00E82140">
      <w:pPr>
        <w:pStyle w:val="ListParagraph"/>
        <w:rPr>
          <w:rFonts w:ascii="Arial" w:hAnsi="Arial" w:cs="Arial"/>
          <w:sz w:val="22"/>
          <w:szCs w:val="22"/>
        </w:rPr>
      </w:pPr>
    </w:p>
    <w:p w14:paraId="2E5F872A" w14:textId="77777777" w:rsidR="00C33F5A" w:rsidRPr="00EC6477" w:rsidRDefault="00375DA9"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Ask </w:t>
      </w:r>
    </w:p>
    <w:p w14:paraId="21D10FCE" w14:textId="77777777" w:rsidR="00FD26B9" w:rsidRPr="00EC6477" w:rsidRDefault="00FD26B9" w:rsidP="00E82140">
      <w:pPr>
        <w:pStyle w:val="ListParagraph"/>
        <w:rPr>
          <w:rFonts w:ascii="Arial" w:hAnsi="Arial" w:cs="Arial"/>
          <w:sz w:val="22"/>
          <w:szCs w:val="22"/>
        </w:rPr>
      </w:pPr>
    </w:p>
    <w:p w14:paraId="6C58187E" w14:textId="77777777" w:rsidR="001D0D2E" w:rsidRPr="00EC6477" w:rsidRDefault="00C33F5A" w:rsidP="00E82140">
      <w:pPr>
        <w:pStyle w:val="ListParagraph"/>
        <w:numPr>
          <w:ilvl w:val="1"/>
          <w:numId w:val="11"/>
        </w:numPr>
        <w:rPr>
          <w:rFonts w:ascii="Arial" w:hAnsi="Arial" w:cs="Arial"/>
          <w:sz w:val="22"/>
          <w:szCs w:val="22"/>
        </w:rPr>
      </w:pPr>
      <w:r w:rsidRPr="00EC6477">
        <w:rPr>
          <w:rFonts w:ascii="Arial" w:hAnsi="Arial" w:cs="Arial"/>
          <w:sz w:val="22"/>
          <w:szCs w:val="22"/>
        </w:rPr>
        <w:t>A</w:t>
      </w:r>
      <w:r w:rsidR="001D0D2E" w:rsidRPr="00EC6477">
        <w:rPr>
          <w:rFonts w:ascii="Arial" w:hAnsi="Arial" w:cs="Arial"/>
          <w:sz w:val="22"/>
          <w:szCs w:val="22"/>
        </w:rPr>
        <w:t xml:space="preserve">ll parties present </w:t>
      </w:r>
      <w:r w:rsidR="00727CC1" w:rsidRPr="00EC6477">
        <w:rPr>
          <w:rFonts w:ascii="Arial" w:hAnsi="Arial" w:cs="Arial"/>
          <w:sz w:val="22"/>
          <w:szCs w:val="22"/>
        </w:rPr>
        <w:t xml:space="preserve">to </w:t>
      </w:r>
      <w:r w:rsidR="00375DA9" w:rsidRPr="00EC6477">
        <w:rPr>
          <w:rFonts w:ascii="Arial" w:hAnsi="Arial" w:cs="Arial"/>
          <w:sz w:val="22"/>
          <w:szCs w:val="22"/>
        </w:rPr>
        <w:t>identify themselves and document those present.</w:t>
      </w:r>
    </w:p>
    <w:p w14:paraId="0AB07EA1" w14:textId="77777777" w:rsidR="00FC0B63" w:rsidRPr="00EC6477" w:rsidRDefault="00C33F5A" w:rsidP="00E82140">
      <w:pPr>
        <w:pStyle w:val="ListParagraph"/>
        <w:numPr>
          <w:ilvl w:val="1"/>
          <w:numId w:val="11"/>
        </w:numPr>
        <w:rPr>
          <w:rFonts w:ascii="Arial" w:hAnsi="Arial" w:cs="Arial"/>
          <w:sz w:val="22"/>
          <w:szCs w:val="22"/>
        </w:rPr>
      </w:pPr>
      <w:r w:rsidRPr="00EC6477">
        <w:rPr>
          <w:rFonts w:ascii="Arial" w:hAnsi="Arial" w:cs="Arial"/>
          <w:sz w:val="22"/>
          <w:szCs w:val="22"/>
        </w:rPr>
        <w:t>T</w:t>
      </w:r>
      <w:r w:rsidR="00FC0B63" w:rsidRPr="00EC6477">
        <w:rPr>
          <w:rFonts w:ascii="Arial" w:hAnsi="Arial" w:cs="Arial"/>
          <w:sz w:val="22"/>
          <w:szCs w:val="22"/>
        </w:rPr>
        <w:t xml:space="preserve">he </w:t>
      </w:r>
      <w:r w:rsidR="00A45F54" w:rsidRPr="00EC6477">
        <w:rPr>
          <w:rFonts w:ascii="Arial" w:hAnsi="Arial" w:cs="Arial"/>
          <w:sz w:val="22"/>
          <w:szCs w:val="22"/>
        </w:rPr>
        <w:t>deponent</w:t>
      </w:r>
      <w:r w:rsidR="00CE06DA" w:rsidRPr="00EC6477">
        <w:rPr>
          <w:rFonts w:ascii="Arial" w:hAnsi="Arial" w:cs="Arial"/>
          <w:sz w:val="22"/>
          <w:szCs w:val="22"/>
        </w:rPr>
        <w:t xml:space="preserve"> to</w:t>
      </w:r>
      <w:r w:rsidR="00FC0B63" w:rsidRPr="00EC6477">
        <w:rPr>
          <w:rFonts w:ascii="Arial" w:hAnsi="Arial" w:cs="Arial"/>
          <w:sz w:val="22"/>
          <w:szCs w:val="22"/>
        </w:rPr>
        <w:t xml:space="preserve"> use the camera to scan the entire room to </w:t>
      </w:r>
      <w:r w:rsidR="007B3778" w:rsidRPr="00EC6477">
        <w:rPr>
          <w:rFonts w:ascii="Arial" w:hAnsi="Arial" w:cs="Arial"/>
          <w:sz w:val="22"/>
          <w:szCs w:val="22"/>
        </w:rPr>
        <w:t xml:space="preserve">determine if there are any </w:t>
      </w:r>
      <w:r w:rsidR="00431720" w:rsidRPr="00EC6477">
        <w:rPr>
          <w:rFonts w:ascii="Arial" w:hAnsi="Arial" w:cs="Arial"/>
          <w:sz w:val="22"/>
          <w:szCs w:val="22"/>
        </w:rPr>
        <w:t xml:space="preserve">other </w:t>
      </w:r>
      <w:r w:rsidR="00CE06DA" w:rsidRPr="00EC6477">
        <w:rPr>
          <w:rFonts w:ascii="Arial" w:hAnsi="Arial" w:cs="Arial"/>
          <w:sz w:val="22"/>
          <w:szCs w:val="22"/>
        </w:rPr>
        <w:t xml:space="preserve">third parties </w:t>
      </w:r>
      <w:r w:rsidR="00FC0B63" w:rsidRPr="00EC6477">
        <w:rPr>
          <w:rFonts w:ascii="Arial" w:hAnsi="Arial" w:cs="Arial"/>
          <w:sz w:val="22"/>
          <w:szCs w:val="22"/>
        </w:rPr>
        <w:t xml:space="preserve">present.  </w:t>
      </w:r>
    </w:p>
    <w:p w14:paraId="2FF6ACD9" w14:textId="77777777" w:rsidR="00C33F5A" w:rsidRPr="00EC6477" w:rsidRDefault="00BF188D" w:rsidP="00E82140">
      <w:pPr>
        <w:pStyle w:val="ListParagraph"/>
        <w:numPr>
          <w:ilvl w:val="1"/>
          <w:numId w:val="11"/>
        </w:numPr>
        <w:rPr>
          <w:rFonts w:ascii="Arial" w:hAnsi="Arial" w:cs="Arial"/>
          <w:sz w:val="22"/>
          <w:szCs w:val="22"/>
        </w:rPr>
      </w:pPr>
      <w:r w:rsidRPr="00EC6477">
        <w:rPr>
          <w:rFonts w:ascii="Arial" w:hAnsi="Arial" w:cs="Arial"/>
          <w:sz w:val="22"/>
          <w:szCs w:val="22"/>
        </w:rPr>
        <w:t>The deponent</w:t>
      </w:r>
      <w:r w:rsidR="00FD26B9" w:rsidRPr="00EC6477">
        <w:rPr>
          <w:rFonts w:ascii="Arial" w:hAnsi="Arial" w:cs="Arial"/>
          <w:sz w:val="22"/>
          <w:szCs w:val="22"/>
        </w:rPr>
        <w:t xml:space="preserve"> </w:t>
      </w:r>
      <w:r w:rsidR="00C33F5A" w:rsidRPr="00EC6477">
        <w:rPr>
          <w:rFonts w:ascii="Arial" w:hAnsi="Arial" w:cs="Arial"/>
          <w:sz w:val="22"/>
          <w:szCs w:val="22"/>
        </w:rPr>
        <w:t xml:space="preserve">not </w:t>
      </w:r>
      <w:r w:rsidR="00CA794E" w:rsidRPr="00EC6477">
        <w:rPr>
          <w:rFonts w:ascii="Arial" w:hAnsi="Arial" w:cs="Arial"/>
          <w:sz w:val="22"/>
          <w:szCs w:val="22"/>
        </w:rPr>
        <w:t xml:space="preserve">to </w:t>
      </w:r>
      <w:r w:rsidR="00C33F5A" w:rsidRPr="00EC6477">
        <w:rPr>
          <w:rFonts w:ascii="Arial" w:hAnsi="Arial" w:cs="Arial"/>
          <w:sz w:val="22"/>
          <w:szCs w:val="22"/>
        </w:rPr>
        <w:t>mute their audio or turn off their video feed during the meeting.</w:t>
      </w:r>
    </w:p>
    <w:p w14:paraId="2551C9D0" w14:textId="77777777" w:rsidR="00DF69BF" w:rsidRPr="00EC6477" w:rsidRDefault="00DF69BF" w:rsidP="00E82140">
      <w:pPr>
        <w:pStyle w:val="ListParagraph"/>
        <w:rPr>
          <w:rFonts w:ascii="Arial" w:hAnsi="Arial" w:cs="Arial"/>
          <w:sz w:val="22"/>
          <w:szCs w:val="22"/>
        </w:rPr>
      </w:pPr>
    </w:p>
    <w:p w14:paraId="4DB80741" w14:textId="77777777" w:rsidR="00331D09" w:rsidRPr="00EC6477" w:rsidRDefault="00331D09"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If any </w:t>
      </w:r>
      <w:r w:rsidR="00CE06DA" w:rsidRPr="00EC6477">
        <w:rPr>
          <w:rFonts w:ascii="Arial" w:hAnsi="Arial" w:cs="Arial"/>
          <w:sz w:val="22"/>
          <w:szCs w:val="22"/>
        </w:rPr>
        <w:t xml:space="preserve">third </w:t>
      </w:r>
      <w:r w:rsidRPr="00EC6477">
        <w:rPr>
          <w:rFonts w:ascii="Arial" w:hAnsi="Arial" w:cs="Arial"/>
          <w:sz w:val="22"/>
          <w:szCs w:val="22"/>
        </w:rPr>
        <w:t>parties are present, consider whether</w:t>
      </w:r>
    </w:p>
    <w:p w14:paraId="27FB2886" w14:textId="77777777" w:rsidR="00FC0B63" w:rsidRPr="00EC6477" w:rsidRDefault="00FC0B63" w:rsidP="00E82140">
      <w:pPr>
        <w:pStyle w:val="ListParagraph"/>
        <w:ind w:left="1440"/>
        <w:rPr>
          <w:rFonts w:ascii="Arial" w:hAnsi="Arial" w:cs="Arial"/>
          <w:sz w:val="22"/>
          <w:szCs w:val="22"/>
        </w:rPr>
      </w:pPr>
    </w:p>
    <w:p w14:paraId="694E6356" w14:textId="77777777" w:rsidR="00331D09" w:rsidRPr="00EC6477" w:rsidRDefault="00331D09" w:rsidP="00E82140">
      <w:pPr>
        <w:pStyle w:val="ListParagraph"/>
        <w:numPr>
          <w:ilvl w:val="1"/>
          <w:numId w:val="11"/>
        </w:numPr>
        <w:rPr>
          <w:rFonts w:ascii="Arial" w:hAnsi="Arial" w:cs="Arial"/>
          <w:sz w:val="22"/>
          <w:szCs w:val="22"/>
        </w:rPr>
      </w:pPr>
      <w:r w:rsidRPr="00EC6477">
        <w:rPr>
          <w:rFonts w:ascii="Arial" w:hAnsi="Arial" w:cs="Arial"/>
          <w:sz w:val="22"/>
          <w:szCs w:val="22"/>
        </w:rPr>
        <w:t xml:space="preserve">There is an impact on privilege </w:t>
      </w:r>
      <w:r w:rsidR="00AE7F44" w:rsidRPr="00EC6477">
        <w:rPr>
          <w:rFonts w:ascii="Arial" w:hAnsi="Arial" w:cs="Arial"/>
          <w:sz w:val="22"/>
          <w:szCs w:val="22"/>
        </w:rPr>
        <w:t>or confidentiality</w:t>
      </w:r>
      <w:r w:rsidR="00FC0B63" w:rsidRPr="00EC6477">
        <w:rPr>
          <w:rFonts w:ascii="Arial" w:hAnsi="Arial" w:cs="Arial"/>
          <w:sz w:val="22"/>
          <w:szCs w:val="22"/>
        </w:rPr>
        <w:t xml:space="preserve"> (if applicable)</w:t>
      </w:r>
      <w:r w:rsidR="00C232DB" w:rsidRPr="00EC6477">
        <w:rPr>
          <w:rFonts w:ascii="Arial" w:hAnsi="Arial" w:cs="Arial"/>
          <w:sz w:val="22"/>
          <w:szCs w:val="22"/>
        </w:rPr>
        <w:t>, and/or</w:t>
      </w:r>
    </w:p>
    <w:p w14:paraId="7F45BF18" w14:textId="77777777" w:rsidR="00331D09" w:rsidRPr="00EC6477" w:rsidRDefault="00331D09" w:rsidP="00E82140">
      <w:pPr>
        <w:pStyle w:val="ListParagraph"/>
        <w:numPr>
          <w:ilvl w:val="1"/>
          <w:numId w:val="11"/>
        </w:numPr>
        <w:rPr>
          <w:rFonts w:ascii="Arial" w:hAnsi="Arial" w:cs="Arial"/>
          <w:sz w:val="22"/>
          <w:szCs w:val="22"/>
        </w:rPr>
      </w:pPr>
      <w:r w:rsidRPr="00EC6477">
        <w:rPr>
          <w:rFonts w:ascii="Arial" w:hAnsi="Arial" w:cs="Arial"/>
          <w:sz w:val="22"/>
          <w:szCs w:val="22"/>
        </w:rPr>
        <w:t>There is a risk of undue influence or duress</w:t>
      </w:r>
      <w:r w:rsidR="00AC2A12" w:rsidRPr="00EC6477">
        <w:rPr>
          <w:rFonts w:ascii="Arial" w:hAnsi="Arial" w:cs="Arial"/>
          <w:sz w:val="22"/>
          <w:szCs w:val="22"/>
        </w:rPr>
        <w:t>.</w:t>
      </w:r>
    </w:p>
    <w:p w14:paraId="31C0E84B" w14:textId="77777777" w:rsidR="00331D09" w:rsidRPr="00EC6477" w:rsidRDefault="00331D09" w:rsidP="00E82140">
      <w:pPr>
        <w:pStyle w:val="ListParagraph"/>
        <w:rPr>
          <w:rFonts w:ascii="Arial" w:hAnsi="Arial" w:cs="Arial"/>
          <w:sz w:val="22"/>
          <w:szCs w:val="22"/>
        </w:rPr>
      </w:pPr>
    </w:p>
    <w:p w14:paraId="509C405D" w14:textId="77777777" w:rsidR="00331D09" w:rsidRPr="00EC6477" w:rsidRDefault="00331D09"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Take </w:t>
      </w:r>
      <w:r w:rsidR="00431720" w:rsidRPr="00EC6477">
        <w:rPr>
          <w:rFonts w:ascii="Arial" w:hAnsi="Arial" w:cs="Arial"/>
          <w:sz w:val="22"/>
          <w:szCs w:val="22"/>
        </w:rPr>
        <w:t xml:space="preserve">any </w:t>
      </w:r>
      <w:r w:rsidRPr="00EC6477">
        <w:rPr>
          <w:rFonts w:ascii="Arial" w:hAnsi="Arial" w:cs="Arial"/>
          <w:sz w:val="22"/>
          <w:szCs w:val="22"/>
        </w:rPr>
        <w:t>appropriate steps</w:t>
      </w:r>
      <w:r w:rsidR="00431720" w:rsidRPr="00EC6477">
        <w:rPr>
          <w:rFonts w:ascii="Arial" w:hAnsi="Arial" w:cs="Arial"/>
          <w:sz w:val="22"/>
          <w:szCs w:val="22"/>
        </w:rPr>
        <w:t>, if applicable,</w:t>
      </w:r>
      <w:r w:rsidRPr="00EC6477">
        <w:rPr>
          <w:rFonts w:ascii="Arial" w:hAnsi="Arial" w:cs="Arial"/>
          <w:sz w:val="22"/>
          <w:szCs w:val="22"/>
        </w:rPr>
        <w:t xml:space="preserve"> to </w:t>
      </w:r>
      <w:r w:rsidR="00AE7F44" w:rsidRPr="00EC6477">
        <w:rPr>
          <w:rFonts w:ascii="Arial" w:hAnsi="Arial" w:cs="Arial"/>
          <w:sz w:val="22"/>
          <w:szCs w:val="22"/>
        </w:rPr>
        <w:t xml:space="preserve">protect privilege or confidentiality and/or </w:t>
      </w:r>
      <w:r w:rsidR="00C232DB" w:rsidRPr="00EC6477">
        <w:rPr>
          <w:rFonts w:ascii="Arial" w:hAnsi="Arial" w:cs="Arial"/>
          <w:sz w:val="22"/>
          <w:szCs w:val="22"/>
        </w:rPr>
        <w:t xml:space="preserve">to </w:t>
      </w:r>
      <w:r w:rsidR="00AE7F44" w:rsidRPr="00EC6477">
        <w:rPr>
          <w:rFonts w:ascii="Arial" w:hAnsi="Arial" w:cs="Arial"/>
          <w:sz w:val="22"/>
          <w:szCs w:val="22"/>
        </w:rPr>
        <w:t>ensure</w:t>
      </w:r>
      <w:r w:rsidR="00C232DB" w:rsidRPr="00EC6477">
        <w:rPr>
          <w:rFonts w:ascii="Arial" w:hAnsi="Arial" w:cs="Arial"/>
          <w:sz w:val="22"/>
          <w:szCs w:val="22"/>
        </w:rPr>
        <w:t xml:space="preserve"> that </w:t>
      </w:r>
      <w:r w:rsidR="00AE7F44" w:rsidRPr="00EC6477">
        <w:rPr>
          <w:rFonts w:ascii="Arial" w:hAnsi="Arial" w:cs="Arial"/>
          <w:sz w:val="22"/>
          <w:szCs w:val="22"/>
        </w:rPr>
        <w:t xml:space="preserve">there is no undue influence </w:t>
      </w:r>
      <w:r w:rsidRPr="00EC6477">
        <w:rPr>
          <w:rFonts w:ascii="Arial" w:hAnsi="Arial" w:cs="Arial"/>
          <w:sz w:val="22"/>
          <w:szCs w:val="22"/>
        </w:rPr>
        <w:t xml:space="preserve">or duress. </w:t>
      </w:r>
    </w:p>
    <w:p w14:paraId="155E15B1" w14:textId="77777777" w:rsidR="00331D09" w:rsidRPr="00EC6477" w:rsidRDefault="00331D09" w:rsidP="00E82140">
      <w:pPr>
        <w:spacing w:line="240" w:lineRule="auto"/>
        <w:rPr>
          <w:rFonts w:ascii="Arial" w:hAnsi="Arial" w:cs="Arial"/>
        </w:rPr>
      </w:pPr>
    </w:p>
    <w:p w14:paraId="5572DBF9" w14:textId="568E3BA1" w:rsidR="001D0D2E" w:rsidRPr="00317E3E" w:rsidRDefault="00236088" w:rsidP="00317E3E">
      <w:pPr>
        <w:pStyle w:val="Heading3"/>
        <w:numPr>
          <w:ilvl w:val="0"/>
          <w:numId w:val="29"/>
        </w:numPr>
        <w:rPr>
          <w:rFonts w:ascii="Arial" w:hAnsi="Arial" w:cs="Arial"/>
          <w:b/>
          <w:color w:val="auto"/>
          <w:sz w:val="22"/>
          <w:szCs w:val="22"/>
        </w:rPr>
      </w:pPr>
      <w:r w:rsidRPr="00317E3E">
        <w:rPr>
          <w:rFonts w:ascii="Arial" w:hAnsi="Arial" w:cs="Arial"/>
          <w:b/>
          <w:color w:val="auto"/>
          <w:sz w:val="22"/>
          <w:szCs w:val="22"/>
        </w:rPr>
        <w:t>Verify Identi</w:t>
      </w:r>
      <w:r w:rsidR="003910F7" w:rsidRPr="00317E3E">
        <w:rPr>
          <w:rFonts w:ascii="Arial" w:hAnsi="Arial" w:cs="Arial"/>
          <w:b/>
          <w:color w:val="auto"/>
          <w:sz w:val="22"/>
          <w:szCs w:val="22"/>
        </w:rPr>
        <w:t>ty</w:t>
      </w:r>
      <w:r w:rsidR="0052073D" w:rsidRPr="00317E3E">
        <w:rPr>
          <w:rFonts w:ascii="Arial" w:hAnsi="Arial" w:cs="Arial"/>
          <w:b/>
          <w:color w:val="auto"/>
          <w:sz w:val="22"/>
          <w:szCs w:val="22"/>
        </w:rPr>
        <w:t>:</w:t>
      </w:r>
    </w:p>
    <w:p w14:paraId="326DD3E6" w14:textId="77777777" w:rsidR="000955B9" w:rsidRPr="00EC6477" w:rsidRDefault="002D33EA" w:rsidP="000955B9">
      <w:pPr>
        <w:pStyle w:val="ListParagraph"/>
        <w:rPr>
          <w:rFonts w:ascii="Arial" w:hAnsi="Arial" w:cs="Arial"/>
          <w:b/>
          <w:sz w:val="22"/>
          <w:szCs w:val="22"/>
        </w:rPr>
      </w:pPr>
      <w:r>
        <w:rPr>
          <w:rFonts w:ascii="Arial" w:hAnsi="Arial" w:cs="Arial"/>
          <w:sz w:val="22"/>
          <w:szCs w:val="22"/>
        </w:rPr>
        <w:pict w14:anchorId="3B1F8120">
          <v:rect id="_x0000_i1028" style="width:468pt;height:1.5pt" o:hralign="center" o:hrstd="t" o:hrnoshade="t" o:hr="t" fillcolor="#d7b72a" stroked="f"/>
        </w:pict>
      </w:r>
    </w:p>
    <w:p w14:paraId="3A66DC5F" w14:textId="77777777" w:rsidR="001139FA" w:rsidRPr="00EC6477" w:rsidRDefault="001139FA" w:rsidP="001139FA">
      <w:pPr>
        <w:pStyle w:val="ListParagraph"/>
        <w:rPr>
          <w:rFonts w:ascii="Arial" w:hAnsi="Arial" w:cs="Arial"/>
          <w:b/>
          <w:sz w:val="22"/>
          <w:szCs w:val="22"/>
        </w:rPr>
      </w:pPr>
    </w:p>
    <w:p w14:paraId="1720FCBC" w14:textId="77777777" w:rsidR="00914233" w:rsidRPr="00EC6477" w:rsidRDefault="00914233" w:rsidP="00E82140">
      <w:pPr>
        <w:pStyle w:val="ListParagraph"/>
        <w:numPr>
          <w:ilvl w:val="0"/>
          <w:numId w:val="11"/>
        </w:numPr>
        <w:rPr>
          <w:rFonts w:ascii="Arial" w:hAnsi="Arial" w:cs="Arial"/>
          <w:sz w:val="22"/>
          <w:szCs w:val="22"/>
        </w:rPr>
      </w:pPr>
      <w:r w:rsidRPr="00EC6477">
        <w:rPr>
          <w:rFonts w:ascii="Arial" w:hAnsi="Arial" w:cs="Arial"/>
          <w:sz w:val="22"/>
          <w:szCs w:val="22"/>
        </w:rPr>
        <w:t>Request that the deponent show the front and back of the</w:t>
      </w:r>
      <w:r w:rsidR="00B1187A" w:rsidRPr="00EC6477">
        <w:rPr>
          <w:rFonts w:ascii="Arial" w:hAnsi="Arial" w:cs="Arial"/>
          <w:sz w:val="22"/>
          <w:szCs w:val="22"/>
        </w:rPr>
        <w:t>ir</w:t>
      </w:r>
      <w:r w:rsidRPr="00EC6477">
        <w:rPr>
          <w:rFonts w:ascii="Arial" w:hAnsi="Arial" w:cs="Arial"/>
          <w:sz w:val="22"/>
          <w:szCs w:val="22"/>
        </w:rPr>
        <w:t xml:space="preserve"> current government-issued photo identification. </w:t>
      </w:r>
    </w:p>
    <w:p w14:paraId="678C7211" w14:textId="77777777" w:rsidR="00914233" w:rsidRPr="00EC6477" w:rsidRDefault="00914233" w:rsidP="00E82140">
      <w:pPr>
        <w:pStyle w:val="ListParagraph"/>
        <w:rPr>
          <w:rFonts w:ascii="Arial" w:hAnsi="Arial" w:cs="Arial"/>
          <w:sz w:val="22"/>
          <w:szCs w:val="22"/>
        </w:rPr>
      </w:pPr>
    </w:p>
    <w:p w14:paraId="1200D1BE" w14:textId="77777777" w:rsidR="0091588D" w:rsidRPr="00EC6477" w:rsidRDefault="00914233"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Compare the video image of the deponent and the </w:t>
      </w:r>
      <w:r w:rsidR="001B7DBF" w:rsidRPr="00EC6477">
        <w:rPr>
          <w:rFonts w:ascii="Arial" w:hAnsi="Arial" w:cs="Arial"/>
          <w:sz w:val="22"/>
          <w:szCs w:val="22"/>
        </w:rPr>
        <w:t xml:space="preserve">image and </w:t>
      </w:r>
      <w:r w:rsidRPr="00EC6477">
        <w:rPr>
          <w:rFonts w:ascii="Arial" w:hAnsi="Arial" w:cs="Arial"/>
          <w:sz w:val="22"/>
          <w:szCs w:val="22"/>
        </w:rPr>
        <w:t>information in the deponent's government-issue</w:t>
      </w:r>
      <w:r w:rsidR="0087152F" w:rsidRPr="00EC6477">
        <w:rPr>
          <w:rFonts w:ascii="Arial" w:hAnsi="Arial" w:cs="Arial"/>
          <w:sz w:val="22"/>
          <w:szCs w:val="22"/>
        </w:rPr>
        <w:t xml:space="preserve">d photo identity document to reasonably satisfy yourself </w:t>
      </w:r>
      <w:r w:rsidRPr="00EC6477">
        <w:rPr>
          <w:rFonts w:ascii="Arial" w:hAnsi="Arial" w:cs="Arial"/>
          <w:sz w:val="22"/>
          <w:szCs w:val="22"/>
        </w:rPr>
        <w:t xml:space="preserve">that </w:t>
      </w:r>
      <w:r w:rsidR="001B7DBF" w:rsidRPr="00EC6477">
        <w:rPr>
          <w:rFonts w:ascii="Arial" w:hAnsi="Arial" w:cs="Arial"/>
          <w:sz w:val="22"/>
          <w:szCs w:val="22"/>
        </w:rPr>
        <w:t xml:space="preserve">it is </w:t>
      </w:r>
      <w:r w:rsidRPr="00EC6477">
        <w:rPr>
          <w:rFonts w:ascii="Arial" w:hAnsi="Arial" w:cs="Arial"/>
          <w:sz w:val="22"/>
          <w:szCs w:val="22"/>
        </w:rPr>
        <w:t xml:space="preserve">the same person and that the document is valid and current. </w:t>
      </w:r>
    </w:p>
    <w:p w14:paraId="447B1827" w14:textId="77777777" w:rsidR="0091588D" w:rsidRPr="00EC6477" w:rsidRDefault="0091588D" w:rsidP="0091588D">
      <w:pPr>
        <w:pStyle w:val="ListParagraph"/>
        <w:rPr>
          <w:rFonts w:ascii="Arial" w:hAnsi="Arial" w:cs="Arial"/>
          <w:sz w:val="22"/>
          <w:szCs w:val="22"/>
        </w:rPr>
      </w:pPr>
    </w:p>
    <w:p w14:paraId="415A5780" w14:textId="5E4F36F6" w:rsidR="00914233" w:rsidRPr="00EC6477" w:rsidRDefault="0028169C" w:rsidP="009454B3">
      <w:pPr>
        <w:pStyle w:val="ListParagraph"/>
        <w:ind w:left="851"/>
        <w:rPr>
          <w:rFonts w:ascii="Arial" w:hAnsi="Arial" w:cs="Arial"/>
          <w:sz w:val="22"/>
          <w:szCs w:val="22"/>
        </w:rPr>
      </w:pPr>
      <w:r w:rsidRPr="00EC6477">
        <w:rPr>
          <w:rFonts w:ascii="Arial" w:hAnsi="Arial" w:cs="Arial"/>
          <w:sz w:val="22"/>
          <w:szCs w:val="22"/>
        </w:rPr>
        <w:lastRenderedPageBreak/>
        <w:t xml:space="preserve">Note that in the context of COVID-19, recently expired identification documents may </w:t>
      </w:r>
      <w:r w:rsidR="00FF0A1B" w:rsidRPr="00EC6477">
        <w:rPr>
          <w:rFonts w:ascii="Arial" w:hAnsi="Arial" w:cs="Arial"/>
          <w:sz w:val="22"/>
          <w:szCs w:val="22"/>
        </w:rPr>
        <w:t xml:space="preserve">still </w:t>
      </w:r>
      <w:r w:rsidRPr="00EC6477">
        <w:rPr>
          <w:rFonts w:ascii="Arial" w:hAnsi="Arial" w:cs="Arial"/>
          <w:sz w:val="22"/>
          <w:szCs w:val="22"/>
        </w:rPr>
        <w:t xml:space="preserve">be considered </w:t>
      </w:r>
      <w:r w:rsidR="0078527F" w:rsidRPr="00EC6477">
        <w:rPr>
          <w:rFonts w:ascii="Arial" w:hAnsi="Arial" w:cs="Arial"/>
          <w:sz w:val="22"/>
          <w:szCs w:val="22"/>
        </w:rPr>
        <w:t xml:space="preserve">valid and </w:t>
      </w:r>
      <w:r w:rsidRPr="00EC6477">
        <w:rPr>
          <w:rFonts w:ascii="Arial" w:hAnsi="Arial" w:cs="Arial"/>
          <w:sz w:val="22"/>
          <w:szCs w:val="22"/>
        </w:rPr>
        <w:t xml:space="preserve">current. See the Law Society’s </w:t>
      </w:r>
      <w:hyperlink r:id="rId23" w:anchor="in-the-context-of-covid-19-what-if-a-client-s-identification-has-recently-expired--5" w:history="1">
        <w:r w:rsidRPr="00EC6477">
          <w:rPr>
            <w:rStyle w:val="Hyperlink"/>
            <w:rFonts w:ascii="Arial" w:hAnsi="Arial" w:cs="Arial"/>
            <w:color w:val="0B06EA"/>
            <w:sz w:val="22"/>
            <w:szCs w:val="22"/>
          </w:rPr>
          <w:t>Frequently Asked Practice Management Questions regarding COVID-19</w:t>
        </w:r>
      </w:hyperlink>
      <w:r w:rsidRPr="00EC6477">
        <w:rPr>
          <w:rFonts w:ascii="Arial" w:hAnsi="Arial" w:cs="Arial"/>
          <w:sz w:val="22"/>
          <w:szCs w:val="22"/>
        </w:rPr>
        <w:t xml:space="preserve"> </w:t>
      </w:r>
      <w:r w:rsidR="00FF0A1B" w:rsidRPr="00EC6477">
        <w:rPr>
          <w:rFonts w:ascii="Arial" w:hAnsi="Arial" w:cs="Arial"/>
          <w:sz w:val="22"/>
          <w:szCs w:val="22"/>
        </w:rPr>
        <w:t xml:space="preserve">on this topic </w:t>
      </w:r>
      <w:r w:rsidRPr="00EC6477">
        <w:rPr>
          <w:rFonts w:ascii="Arial" w:hAnsi="Arial" w:cs="Arial"/>
          <w:sz w:val="22"/>
          <w:szCs w:val="22"/>
        </w:rPr>
        <w:t>for more information.</w:t>
      </w:r>
    </w:p>
    <w:p w14:paraId="41DBA058" w14:textId="77777777" w:rsidR="00914233" w:rsidRPr="00EC6477" w:rsidRDefault="00914233" w:rsidP="00E82140">
      <w:pPr>
        <w:pStyle w:val="ListParagraph"/>
        <w:rPr>
          <w:rFonts w:ascii="Arial" w:hAnsi="Arial" w:cs="Arial"/>
          <w:sz w:val="22"/>
          <w:szCs w:val="22"/>
        </w:rPr>
      </w:pPr>
    </w:p>
    <w:p w14:paraId="21A31774" w14:textId="77777777" w:rsidR="00914233" w:rsidRPr="00EC6477" w:rsidRDefault="001B7DBF" w:rsidP="00E82140">
      <w:pPr>
        <w:pStyle w:val="ListParagraph"/>
        <w:numPr>
          <w:ilvl w:val="0"/>
          <w:numId w:val="11"/>
        </w:numPr>
        <w:rPr>
          <w:rFonts w:ascii="Arial" w:hAnsi="Arial" w:cs="Arial"/>
          <w:sz w:val="22"/>
          <w:szCs w:val="22"/>
        </w:rPr>
      </w:pPr>
      <w:r w:rsidRPr="00EC6477">
        <w:rPr>
          <w:rFonts w:ascii="Arial" w:hAnsi="Arial" w:cs="Arial"/>
          <w:sz w:val="22"/>
          <w:szCs w:val="22"/>
        </w:rPr>
        <w:t xml:space="preserve">If </w:t>
      </w:r>
      <w:r w:rsidR="00E525DC" w:rsidRPr="00EC6477">
        <w:rPr>
          <w:rFonts w:ascii="Arial" w:hAnsi="Arial" w:cs="Arial"/>
          <w:sz w:val="22"/>
          <w:szCs w:val="22"/>
        </w:rPr>
        <w:t xml:space="preserve">you are </w:t>
      </w:r>
      <w:r w:rsidRPr="00EC6477">
        <w:rPr>
          <w:rFonts w:ascii="Arial" w:hAnsi="Arial" w:cs="Arial"/>
          <w:sz w:val="22"/>
          <w:szCs w:val="22"/>
        </w:rPr>
        <w:t>not recording the meeting, c</w:t>
      </w:r>
      <w:r w:rsidR="00914233" w:rsidRPr="00EC6477">
        <w:rPr>
          <w:rFonts w:ascii="Arial" w:hAnsi="Arial" w:cs="Arial"/>
          <w:sz w:val="22"/>
          <w:szCs w:val="22"/>
        </w:rPr>
        <w:t xml:space="preserve">onsider taking a screenshot </w:t>
      </w:r>
      <w:r w:rsidR="0087152F" w:rsidRPr="00EC6477">
        <w:rPr>
          <w:rFonts w:ascii="Arial" w:hAnsi="Arial" w:cs="Arial"/>
          <w:sz w:val="22"/>
          <w:szCs w:val="22"/>
        </w:rPr>
        <w:t xml:space="preserve">or photo </w:t>
      </w:r>
      <w:r w:rsidR="00914233" w:rsidRPr="00EC6477">
        <w:rPr>
          <w:rFonts w:ascii="Arial" w:hAnsi="Arial" w:cs="Arial"/>
          <w:sz w:val="22"/>
          <w:szCs w:val="22"/>
        </w:rPr>
        <w:t>of the deponent with the front and back of their government-issued photo identity document and retaining</w:t>
      </w:r>
      <w:r w:rsidR="0087152F" w:rsidRPr="00EC6477">
        <w:rPr>
          <w:rFonts w:ascii="Arial" w:hAnsi="Arial" w:cs="Arial"/>
          <w:sz w:val="22"/>
          <w:szCs w:val="22"/>
        </w:rPr>
        <w:t xml:space="preserve"> this screenshot or photo</w:t>
      </w:r>
      <w:r w:rsidR="00914233" w:rsidRPr="00EC6477">
        <w:rPr>
          <w:rFonts w:ascii="Arial" w:hAnsi="Arial" w:cs="Arial"/>
          <w:sz w:val="22"/>
          <w:szCs w:val="22"/>
        </w:rPr>
        <w:t>.</w:t>
      </w:r>
      <w:r w:rsidR="006C00A6" w:rsidRPr="00EC6477">
        <w:rPr>
          <w:rFonts w:ascii="Arial" w:hAnsi="Arial" w:cs="Arial"/>
          <w:sz w:val="22"/>
          <w:szCs w:val="22"/>
        </w:rPr>
        <w:t xml:space="preserve"> Before doing so, inform the deponent.</w:t>
      </w:r>
    </w:p>
    <w:p w14:paraId="08C77B8F" w14:textId="77777777" w:rsidR="001D0D2E" w:rsidRPr="00EC6477" w:rsidRDefault="001D0D2E" w:rsidP="00E82140">
      <w:pPr>
        <w:pStyle w:val="ListParagraph"/>
        <w:rPr>
          <w:rFonts w:ascii="Arial" w:hAnsi="Arial" w:cs="Arial"/>
          <w:sz w:val="22"/>
          <w:szCs w:val="22"/>
          <w:lang w:eastAsia="en-US"/>
        </w:rPr>
      </w:pPr>
    </w:p>
    <w:p w14:paraId="67DBDC30" w14:textId="262F861D" w:rsidR="004B2CEE" w:rsidRPr="00317E3E" w:rsidRDefault="004B64CB" w:rsidP="00317E3E">
      <w:pPr>
        <w:pStyle w:val="Heading3"/>
        <w:numPr>
          <w:ilvl w:val="0"/>
          <w:numId w:val="29"/>
        </w:numPr>
        <w:rPr>
          <w:rFonts w:ascii="Arial" w:eastAsia="Times New Roman" w:hAnsi="Arial" w:cs="Arial"/>
          <w:b/>
          <w:color w:val="auto"/>
          <w:sz w:val="22"/>
          <w:szCs w:val="22"/>
        </w:rPr>
      </w:pPr>
      <w:r w:rsidRPr="00317E3E">
        <w:rPr>
          <w:rFonts w:ascii="Arial" w:eastAsia="Times New Roman" w:hAnsi="Arial" w:cs="Arial"/>
          <w:b/>
          <w:color w:val="auto"/>
          <w:sz w:val="22"/>
          <w:szCs w:val="22"/>
        </w:rPr>
        <w:t>Commission</w:t>
      </w:r>
      <w:r w:rsidR="004B2CEE" w:rsidRPr="00317E3E">
        <w:rPr>
          <w:rFonts w:ascii="Arial" w:eastAsia="Times New Roman" w:hAnsi="Arial" w:cs="Arial"/>
          <w:b/>
          <w:color w:val="auto"/>
          <w:sz w:val="22"/>
          <w:szCs w:val="22"/>
        </w:rPr>
        <w:t xml:space="preserve"> the Affidavit:</w:t>
      </w:r>
    </w:p>
    <w:p w14:paraId="789B02F6" w14:textId="77777777" w:rsidR="000955B9" w:rsidRPr="00EC6477" w:rsidRDefault="002D33EA" w:rsidP="000955B9">
      <w:pPr>
        <w:pStyle w:val="ListParagraph"/>
        <w:rPr>
          <w:rFonts w:ascii="Arial" w:eastAsia="Times New Roman" w:hAnsi="Arial" w:cs="Arial"/>
          <w:b/>
          <w:sz w:val="22"/>
          <w:szCs w:val="22"/>
        </w:rPr>
      </w:pPr>
      <w:r>
        <w:rPr>
          <w:rFonts w:ascii="Arial" w:hAnsi="Arial" w:cs="Arial"/>
          <w:sz w:val="22"/>
          <w:szCs w:val="22"/>
        </w:rPr>
        <w:pict w14:anchorId="42A9744E">
          <v:rect id="_x0000_i1029" style="width:468pt;height:1.5pt" o:hralign="center" o:hrstd="t" o:hrnoshade="t" o:hr="t" fillcolor="#d7b72a" stroked="f"/>
        </w:pict>
      </w:r>
    </w:p>
    <w:p w14:paraId="6DCD9C4A" w14:textId="77777777" w:rsidR="00E82140" w:rsidRPr="00EC6477" w:rsidRDefault="00E82140" w:rsidP="00E82140">
      <w:pPr>
        <w:spacing w:after="0" w:line="240" w:lineRule="auto"/>
        <w:rPr>
          <w:rFonts w:ascii="Arial" w:eastAsia="Times New Roman" w:hAnsi="Arial" w:cs="Arial"/>
          <w:lang w:eastAsia="en-CA"/>
        </w:rPr>
      </w:pPr>
    </w:p>
    <w:p w14:paraId="03F1A5B8" w14:textId="77777777" w:rsidR="00FA70C4" w:rsidRPr="00EC6477" w:rsidRDefault="00FA70C4" w:rsidP="009454B3">
      <w:pPr>
        <w:spacing w:after="0" w:line="240" w:lineRule="auto"/>
        <w:ind w:left="284"/>
        <w:rPr>
          <w:rFonts w:ascii="Arial" w:eastAsia="Times New Roman" w:hAnsi="Arial" w:cs="Arial"/>
          <w:b/>
          <w:lang w:eastAsia="en-CA"/>
        </w:rPr>
      </w:pPr>
      <w:r w:rsidRPr="00EC6477">
        <w:rPr>
          <w:rFonts w:ascii="Arial" w:eastAsia="Times New Roman" w:hAnsi="Arial" w:cs="Arial"/>
          <w:lang w:eastAsia="en-CA"/>
        </w:rPr>
        <w:t xml:space="preserve">When </w:t>
      </w:r>
      <w:r w:rsidR="00727CC1" w:rsidRPr="00EC6477">
        <w:rPr>
          <w:rFonts w:ascii="Arial" w:eastAsia="Times New Roman" w:hAnsi="Arial" w:cs="Arial"/>
          <w:lang w:eastAsia="en-CA"/>
        </w:rPr>
        <w:t>providing</w:t>
      </w:r>
      <w:r w:rsidRPr="00EC6477">
        <w:rPr>
          <w:rFonts w:ascii="Arial" w:eastAsia="Times New Roman" w:hAnsi="Arial" w:cs="Arial"/>
          <w:lang w:eastAsia="en-CA"/>
        </w:rPr>
        <w:t xml:space="preserve"> legal advice or services</w:t>
      </w:r>
      <w:r w:rsidRPr="00EC6477">
        <w:rPr>
          <w:rFonts w:ascii="Arial" w:eastAsia="Times New Roman" w:hAnsi="Arial" w:cs="Arial"/>
        </w:rPr>
        <w:t xml:space="preserve"> in addition to commissioning, </w:t>
      </w:r>
      <w:r w:rsidR="00727CC1" w:rsidRPr="00EC6477">
        <w:rPr>
          <w:rFonts w:ascii="Arial" w:eastAsia="Times New Roman" w:hAnsi="Arial" w:cs="Arial"/>
        </w:rPr>
        <w:t xml:space="preserve">before or during the </w:t>
      </w:r>
      <w:r w:rsidR="007073D1" w:rsidRPr="00EC6477">
        <w:rPr>
          <w:rFonts w:ascii="Arial" w:eastAsia="Times New Roman" w:hAnsi="Arial" w:cs="Arial"/>
        </w:rPr>
        <w:t>meeting:</w:t>
      </w:r>
      <w:r w:rsidR="00727CC1" w:rsidRPr="00EC6477">
        <w:rPr>
          <w:rFonts w:ascii="Arial" w:eastAsia="Times New Roman" w:hAnsi="Arial" w:cs="Arial"/>
        </w:rPr>
        <w:t xml:space="preserve"> </w:t>
      </w:r>
    </w:p>
    <w:p w14:paraId="686F276F" w14:textId="77777777" w:rsidR="00E82140" w:rsidRPr="00EC6477" w:rsidRDefault="00E82140" w:rsidP="00E82140">
      <w:pPr>
        <w:pStyle w:val="ListParagraph"/>
        <w:rPr>
          <w:rFonts w:ascii="Arial" w:eastAsia="Times New Roman" w:hAnsi="Arial" w:cs="Arial"/>
          <w:b/>
          <w:sz w:val="22"/>
          <w:szCs w:val="22"/>
        </w:rPr>
      </w:pPr>
    </w:p>
    <w:p w14:paraId="0B48B1E2" w14:textId="77777777" w:rsidR="00E82140" w:rsidRPr="00EC6477" w:rsidRDefault="00FA70C4" w:rsidP="00E82140">
      <w:pPr>
        <w:pStyle w:val="ListParagraph"/>
        <w:numPr>
          <w:ilvl w:val="0"/>
          <w:numId w:val="11"/>
        </w:numPr>
        <w:rPr>
          <w:rFonts w:ascii="Arial" w:eastAsia="Times New Roman" w:hAnsi="Arial" w:cs="Arial"/>
          <w:b/>
          <w:sz w:val="22"/>
          <w:szCs w:val="22"/>
        </w:rPr>
      </w:pPr>
      <w:r w:rsidRPr="00EC6477">
        <w:rPr>
          <w:rFonts w:ascii="Arial" w:eastAsia="Times New Roman" w:hAnsi="Arial" w:cs="Arial"/>
          <w:sz w:val="22"/>
          <w:szCs w:val="22"/>
        </w:rPr>
        <w:t xml:space="preserve">Provide adequate opportunity for the client to ask questions about the </w:t>
      </w:r>
      <w:r w:rsidR="00727CC1" w:rsidRPr="00EC6477">
        <w:rPr>
          <w:rFonts w:ascii="Arial" w:eastAsia="Times New Roman" w:hAnsi="Arial" w:cs="Arial"/>
          <w:sz w:val="22"/>
          <w:szCs w:val="22"/>
        </w:rPr>
        <w:t>affidavit and its exhibits, if any</w:t>
      </w:r>
      <w:r w:rsidRPr="00EC6477">
        <w:rPr>
          <w:rFonts w:ascii="Arial" w:eastAsia="Times New Roman" w:hAnsi="Arial" w:cs="Arial"/>
          <w:sz w:val="22"/>
          <w:szCs w:val="22"/>
        </w:rPr>
        <w:t>.</w:t>
      </w:r>
    </w:p>
    <w:p w14:paraId="7EDCD56F" w14:textId="77777777" w:rsidR="00E82140" w:rsidRPr="00EC6477" w:rsidRDefault="00E82140" w:rsidP="00E82140">
      <w:pPr>
        <w:pStyle w:val="ListParagraph"/>
        <w:rPr>
          <w:rFonts w:ascii="Arial" w:eastAsia="Times New Roman" w:hAnsi="Arial" w:cs="Arial"/>
          <w:b/>
          <w:sz w:val="22"/>
          <w:szCs w:val="22"/>
        </w:rPr>
      </w:pPr>
    </w:p>
    <w:p w14:paraId="78F4F536" w14:textId="77777777" w:rsidR="00FA70C4" w:rsidRPr="00EC6477" w:rsidRDefault="00FA70C4" w:rsidP="00E82140">
      <w:pPr>
        <w:pStyle w:val="ListParagraph"/>
        <w:numPr>
          <w:ilvl w:val="0"/>
          <w:numId w:val="11"/>
        </w:numPr>
        <w:rPr>
          <w:rFonts w:ascii="Arial" w:eastAsia="Times New Roman" w:hAnsi="Arial" w:cs="Arial"/>
          <w:b/>
          <w:sz w:val="22"/>
          <w:szCs w:val="22"/>
        </w:rPr>
      </w:pPr>
      <w:r w:rsidRPr="00EC6477">
        <w:rPr>
          <w:rFonts w:ascii="Arial" w:eastAsia="Times New Roman" w:hAnsi="Arial" w:cs="Arial"/>
          <w:sz w:val="22"/>
          <w:szCs w:val="22"/>
        </w:rPr>
        <w:t>Inquire if any corrections are required.</w:t>
      </w:r>
    </w:p>
    <w:p w14:paraId="68701C6A" w14:textId="77777777" w:rsidR="00E82140" w:rsidRPr="00EC6477" w:rsidRDefault="00E82140" w:rsidP="00E82140">
      <w:pPr>
        <w:pStyle w:val="ListParagraph"/>
        <w:rPr>
          <w:rFonts w:ascii="Arial" w:eastAsia="Times New Roman" w:hAnsi="Arial" w:cs="Arial"/>
          <w:b/>
          <w:sz w:val="22"/>
          <w:szCs w:val="22"/>
        </w:rPr>
      </w:pPr>
    </w:p>
    <w:p w14:paraId="2FFEFBD4" w14:textId="77777777" w:rsidR="00FA70C4" w:rsidRPr="00EC6477" w:rsidRDefault="00FA70C4" w:rsidP="00E82140">
      <w:pPr>
        <w:pStyle w:val="ListParagraph"/>
        <w:numPr>
          <w:ilvl w:val="0"/>
          <w:numId w:val="11"/>
        </w:numPr>
        <w:rPr>
          <w:rFonts w:ascii="Arial" w:eastAsia="Times New Roman" w:hAnsi="Arial" w:cs="Arial"/>
          <w:b/>
          <w:sz w:val="22"/>
          <w:szCs w:val="22"/>
        </w:rPr>
      </w:pPr>
      <w:r w:rsidRPr="00EC6477">
        <w:rPr>
          <w:rFonts w:ascii="Arial" w:eastAsia="Times New Roman" w:hAnsi="Arial" w:cs="Arial"/>
          <w:sz w:val="22"/>
          <w:szCs w:val="22"/>
        </w:rPr>
        <w:t xml:space="preserve">Confirm </w:t>
      </w:r>
      <w:r w:rsidR="0087152F" w:rsidRPr="00EC6477">
        <w:rPr>
          <w:rFonts w:ascii="Arial" w:eastAsia="Times New Roman" w:hAnsi="Arial" w:cs="Arial"/>
          <w:sz w:val="22"/>
          <w:szCs w:val="22"/>
        </w:rPr>
        <w:t>that the</w:t>
      </w:r>
      <w:r w:rsidRPr="00EC6477">
        <w:rPr>
          <w:rFonts w:ascii="Arial" w:eastAsia="Times New Roman" w:hAnsi="Arial" w:cs="Arial"/>
          <w:sz w:val="22"/>
          <w:szCs w:val="22"/>
        </w:rPr>
        <w:t xml:space="preserve"> </w:t>
      </w:r>
      <w:r w:rsidR="00727CC1" w:rsidRPr="00EC6477">
        <w:rPr>
          <w:rFonts w:ascii="Arial" w:eastAsia="Times New Roman" w:hAnsi="Arial" w:cs="Arial"/>
          <w:sz w:val="22"/>
          <w:szCs w:val="22"/>
        </w:rPr>
        <w:t xml:space="preserve">client understands the </w:t>
      </w:r>
      <w:r w:rsidRPr="00EC6477">
        <w:rPr>
          <w:rFonts w:ascii="Arial" w:eastAsia="Times New Roman" w:hAnsi="Arial" w:cs="Arial"/>
          <w:sz w:val="22"/>
          <w:szCs w:val="22"/>
        </w:rPr>
        <w:t xml:space="preserve">documents. </w:t>
      </w:r>
    </w:p>
    <w:p w14:paraId="640FCE61" w14:textId="77777777" w:rsidR="00E82140" w:rsidRPr="00EC6477" w:rsidRDefault="00E82140" w:rsidP="00E82140">
      <w:pPr>
        <w:spacing w:after="0" w:line="240" w:lineRule="auto"/>
        <w:rPr>
          <w:rFonts w:ascii="Arial" w:eastAsia="Times New Roman" w:hAnsi="Arial" w:cs="Arial"/>
        </w:rPr>
      </w:pPr>
    </w:p>
    <w:p w14:paraId="4D6D3B53" w14:textId="77777777" w:rsidR="00826C5C" w:rsidRPr="00EC6477" w:rsidRDefault="00EB18F1" w:rsidP="009454B3">
      <w:pPr>
        <w:spacing w:after="0" w:line="240" w:lineRule="auto"/>
        <w:ind w:firstLine="284"/>
        <w:rPr>
          <w:rFonts w:ascii="Arial" w:eastAsia="Times New Roman" w:hAnsi="Arial" w:cs="Arial"/>
        </w:rPr>
      </w:pPr>
      <w:r w:rsidRPr="00EC6477">
        <w:rPr>
          <w:rFonts w:ascii="Arial" w:eastAsia="Times New Roman" w:hAnsi="Arial" w:cs="Arial"/>
        </w:rPr>
        <w:t xml:space="preserve">When commissioning virtually: </w:t>
      </w:r>
    </w:p>
    <w:p w14:paraId="7289C20E" w14:textId="77777777" w:rsidR="00E82140" w:rsidRPr="00EC6477" w:rsidRDefault="00E82140" w:rsidP="00E82140">
      <w:pPr>
        <w:pStyle w:val="ListParagraph"/>
        <w:rPr>
          <w:rFonts w:ascii="Arial" w:eastAsia="Times New Roman" w:hAnsi="Arial" w:cs="Arial"/>
          <w:sz w:val="22"/>
          <w:szCs w:val="22"/>
        </w:rPr>
      </w:pPr>
    </w:p>
    <w:p w14:paraId="29E68A4C" w14:textId="77777777" w:rsidR="00A45F54" w:rsidRPr="00EC6477" w:rsidRDefault="00A45F54" w:rsidP="00E82140">
      <w:pPr>
        <w:pStyle w:val="ListParagraph"/>
        <w:numPr>
          <w:ilvl w:val="0"/>
          <w:numId w:val="11"/>
        </w:numPr>
        <w:rPr>
          <w:rFonts w:ascii="Arial" w:eastAsia="Times New Roman" w:hAnsi="Arial" w:cs="Arial"/>
          <w:sz w:val="22"/>
          <w:szCs w:val="22"/>
        </w:rPr>
      </w:pPr>
      <w:r w:rsidRPr="00EC6477">
        <w:rPr>
          <w:rFonts w:ascii="Arial" w:eastAsia="Times New Roman" w:hAnsi="Arial" w:cs="Arial"/>
          <w:sz w:val="22"/>
          <w:szCs w:val="22"/>
        </w:rPr>
        <w:t xml:space="preserve">Ensure that </w:t>
      </w:r>
      <w:r w:rsidR="007073D1" w:rsidRPr="00EC6477">
        <w:rPr>
          <w:rFonts w:ascii="Arial" w:eastAsia="Times New Roman" w:hAnsi="Arial" w:cs="Arial"/>
          <w:sz w:val="22"/>
          <w:szCs w:val="22"/>
        </w:rPr>
        <w:t xml:space="preserve">you and </w:t>
      </w:r>
      <w:r w:rsidRPr="00EC6477">
        <w:rPr>
          <w:rFonts w:ascii="Arial" w:eastAsia="Times New Roman" w:hAnsi="Arial" w:cs="Arial"/>
          <w:sz w:val="22"/>
          <w:szCs w:val="22"/>
        </w:rPr>
        <w:t>the deponent both have a paper copy of the affidavit, including all exhibits, in front of them.</w:t>
      </w:r>
    </w:p>
    <w:p w14:paraId="0C545F27" w14:textId="77777777" w:rsidR="00E82140" w:rsidRPr="00EC6477" w:rsidRDefault="00E82140" w:rsidP="00E82140">
      <w:pPr>
        <w:pStyle w:val="ListParagraph"/>
        <w:rPr>
          <w:rFonts w:ascii="Arial" w:eastAsia="Times New Roman" w:hAnsi="Arial" w:cs="Arial"/>
          <w:sz w:val="22"/>
          <w:szCs w:val="22"/>
        </w:rPr>
      </w:pPr>
    </w:p>
    <w:p w14:paraId="1BD310F8" w14:textId="77777777" w:rsidR="00A45F54" w:rsidRPr="00EC6477" w:rsidRDefault="00A45F54" w:rsidP="00E82140">
      <w:pPr>
        <w:pStyle w:val="ListParagraph"/>
        <w:numPr>
          <w:ilvl w:val="0"/>
          <w:numId w:val="11"/>
        </w:numPr>
        <w:rPr>
          <w:rFonts w:ascii="Arial" w:eastAsia="Times New Roman" w:hAnsi="Arial" w:cs="Arial"/>
          <w:sz w:val="22"/>
          <w:szCs w:val="22"/>
        </w:rPr>
      </w:pPr>
      <w:r w:rsidRPr="00EC6477">
        <w:rPr>
          <w:rFonts w:ascii="Arial" w:eastAsia="Times New Roman" w:hAnsi="Arial" w:cs="Arial"/>
          <w:sz w:val="22"/>
          <w:szCs w:val="22"/>
        </w:rPr>
        <w:t xml:space="preserve">Review each page of the affidavit and exhibits </w:t>
      </w:r>
      <w:r w:rsidR="000F211B" w:rsidRPr="00EC6477">
        <w:rPr>
          <w:rFonts w:ascii="Arial" w:eastAsia="Times New Roman" w:hAnsi="Arial" w:cs="Arial"/>
          <w:sz w:val="22"/>
          <w:szCs w:val="22"/>
        </w:rPr>
        <w:t xml:space="preserve">on </w:t>
      </w:r>
      <w:r w:rsidR="00C446FC" w:rsidRPr="00EC6477">
        <w:rPr>
          <w:rFonts w:ascii="Arial" w:eastAsia="Times New Roman" w:hAnsi="Arial" w:cs="Arial"/>
          <w:sz w:val="22"/>
          <w:szCs w:val="22"/>
        </w:rPr>
        <w:t xml:space="preserve">the </w:t>
      </w:r>
      <w:r w:rsidR="000F211B" w:rsidRPr="00EC6477">
        <w:rPr>
          <w:rFonts w:ascii="Arial" w:eastAsia="Times New Roman" w:hAnsi="Arial" w:cs="Arial"/>
          <w:sz w:val="22"/>
          <w:szCs w:val="22"/>
        </w:rPr>
        <w:t xml:space="preserve">video </w:t>
      </w:r>
      <w:r w:rsidR="00C446FC" w:rsidRPr="00EC6477">
        <w:rPr>
          <w:rFonts w:ascii="Arial" w:eastAsia="Times New Roman" w:hAnsi="Arial" w:cs="Arial"/>
          <w:sz w:val="22"/>
          <w:szCs w:val="22"/>
        </w:rPr>
        <w:t xml:space="preserve">conference </w:t>
      </w:r>
      <w:r w:rsidRPr="00EC6477">
        <w:rPr>
          <w:rFonts w:ascii="Arial" w:eastAsia="Times New Roman" w:hAnsi="Arial" w:cs="Arial"/>
          <w:sz w:val="22"/>
          <w:szCs w:val="22"/>
        </w:rPr>
        <w:t xml:space="preserve">to verify that the pages </w:t>
      </w:r>
      <w:r w:rsidR="007073D1" w:rsidRPr="00EC6477">
        <w:rPr>
          <w:rFonts w:ascii="Arial" w:eastAsia="Times New Roman" w:hAnsi="Arial" w:cs="Arial"/>
          <w:sz w:val="22"/>
          <w:szCs w:val="22"/>
        </w:rPr>
        <w:t>that you and</w:t>
      </w:r>
      <w:r w:rsidR="00914233" w:rsidRPr="00EC6477">
        <w:rPr>
          <w:rFonts w:ascii="Arial" w:eastAsia="Times New Roman" w:hAnsi="Arial" w:cs="Arial"/>
          <w:sz w:val="22"/>
          <w:szCs w:val="22"/>
        </w:rPr>
        <w:t xml:space="preserve"> </w:t>
      </w:r>
      <w:r w:rsidR="00E525DC" w:rsidRPr="00EC6477">
        <w:rPr>
          <w:rFonts w:ascii="Arial" w:eastAsia="Times New Roman" w:hAnsi="Arial" w:cs="Arial"/>
          <w:sz w:val="22"/>
          <w:szCs w:val="22"/>
        </w:rPr>
        <w:t xml:space="preserve">the </w:t>
      </w:r>
      <w:r w:rsidR="00914233" w:rsidRPr="00EC6477">
        <w:rPr>
          <w:rFonts w:ascii="Arial" w:eastAsia="Times New Roman" w:hAnsi="Arial" w:cs="Arial"/>
          <w:sz w:val="22"/>
          <w:szCs w:val="22"/>
        </w:rPr>
        <w:t xml:space="preserve">deponent have </w:t>
      </w:r>
      <w:r w:rsidRPr="00EC6477">
        <w:rPr>
          <w:rFonts w:ascii="Arial" w:eastAsia="Times New Roman" w:hAnsi="Arial" w:cs="Arial"/>
          <w:sz w:val="22"/>
          <w:szCs w:val="22"/>
        </w:rPr>
        <w:t>are identical</w:t>
      </w:r>
      <w:r w:rsidR="00EC79B8" w:rsidRPr="00EC6477">
        <w:rPr>
          <w:rFonts w:ascii="Arial" w:eastAsia="Times New Roman" w:hAnsi="Arial" w:cs="Arial"/>
          <w:sz w:val="22"/>
          <w:szCs w:val="22"/>
        </w:rPr>
        <w:t xml:space="preserve">. During this process, ask the deponent to initial each </w:t>
      </w:r>
      <w:r w:rsidR="00EC79B8" w:rsidRPr="00EC6477">
        <w:rPr>
          <w:rFonts w:ascii="Arial" w:hAnsi="Arial" w:cs="Arial"/>
          <w:sz w:val="22"/>
          <w:szCs w:val="22"/>
        </w:rPr>
        <w:t>page to illustrate that no pages were added after the fact</w:t>
      </w:r>
      <w:r w:rsidR="00EC79B8" w:rsidRPr="00EC6477">
        <w:rPr>
          <w:rFonts w:ascii="Arial" w:eastAsia="Times New Roman" w:hAnsi="Arial" w:cs="Arial"/>
          <w:sz w:val="22"/>
          <w:szCs w:val="22"/>
        </w:rPr>
        <w:t xml:space="preserve"> and observe this being completed.</w:t>
      </w:r>
    </w:p>
    <w:p w14:paraId="0B3EBD9C" w14:textId="77777777" w:rsidR="00E82140" w:rsidRPr="00EC6477" w:rsidRDefault="00E82140" w:rsidP="00E82140">
      <w:pPr>
        <w:shd w:val="clear" w:color="auto" w:fill="FFFFFF"/>
        <w:spacing w:after="0" w:line="240" w:lineRule="auto"/>
        <w:ind w:left="720"/>
        <w:rPr>
          <w:rFonts w:ascii="Arial" w:eastAsia="Times New Roman" w:hAnsi="Arial" w:cs="Arial"/>
          <w:lang w:eastAsia="en-CA"/>
        </w:rPr>
      </w:pPr>
    </w:p>
    <w:p w14:paraId="00FCB00A" w14:textId="77777777" w:rsidR="001B7DBF" w:rsidRPr="00EC6477" w:rsidRDefault="00914233"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At the conclusion of the </w:t>
      </w:r>
      <w:r w:rsidR="001B7DBF" w:rsidRPr="00EC6477">
        <w:rPr>
          <w:rFonts w:ascii="Arial" w:eastAsia="Times New Roman" w:hAnsi="Arial" w:cs="Arial"/>
          <w:lang w:eastAsia="en-CA"/>
        </w:rPr>
        <w:t xml:space="preserve">review, </w:t>
      </w:r>
    </w:p>
    <w:p w14:paraId="78FA231B" w14:textId="77777777" w:rsidR="00E82140" w:rsidRPr="00EC6477" w:rsidRDefault="00E82140" w:rsidP="00E82140">
      <w:pPr>
        <w:shd w:val="clear" w:color="auto" w:fill="FFFFFF"/>
        <w:spacing w:after="0" w:line="240" w:lineRule="auto"/>
        <w:ind w:left="1440"/>
        <w:rPr>
          <w:rFonts w:ascii="Arial" w:eastAsia="Times New Roman" w:hAnsi="Arial" w:cs="Arial"/>
          <w:lang w:eastAsia="en-CA"/>
        </w:rPr>
      </w:pPr>
    </w:p>
    <w:p w14:paraId="2F21BAD9" w14:textId="77777777" w:rsidR="001B7DBF" w:rsidRPr="00EC6477" w:rsidRDefault="001B7DBF" w:rsidP="00E82140">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A</w:t>
      </w:r>
      <w:r w:rsidR="00914233" w:rsidRPr="00EC6477">
        <w:rPr>
          <w:rFonts w:ascii="Arial" w:eastAsia="Times New Roman" w:hAnsi="Arial" w:cs="Arial"/>
          <w:lang w:eastAsia="en-CA"/>
        </w:rPr>
        <w:t xml:space="preserve">dminister the oath, </w:t>
      </w:r>
      <w:r w:rsidRPr="00EC6477">
        <w:rPr>
          <w:rFonts w:ascii="Arial" w:eastAsia="Times New Roman" w:hAnsi="Arial" w:cs="Arial"/>
          <w:lang w:eastAsia="en-CA"/>
        </w:rPr>
        <w:t>affirmation, or declaration</w:t>
      </w:r>
    </w:p>
    <w:p w14:paraId="3C09D566" w14:textId="77777777" w:rsidR="001B7DBF" w:rsidRPr="00EC6477" w:rsidRDefault="001B7DBF" w:rsidP="00E82140">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Listen to the deponent verbally confirm the oath, affirmation, or declaration </w:t>
      </w:r>
    </w:p>
    <w:p w14:paraId="604C773B" w14:textId="77777777" w:rsidR="00EC79B8" w:rsidRPr="00EC6477" w:rsidRDefault="001B7DBF" w:rsidP="00EC79B8">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Observe the deponent</w:t>
      </w:r>
      <w:r w:rsidR="00EC79B8" w:rsidRPr="00EC6477">
        <w:rPr>
          <w:rFonts w:ascii="Arial" w:eastAsia="Times New Roman" w:hAnsi="Arial" w:cs="Arial"/>
          <w:lang w:eastAsia="en-CA"/>
        </w:rPr>
        <w:t xml:space="preserve"> s</w:t>
      </w:r>
      <w:r w:rsidR="00C31D12" w:rsidRPr="00EC6477">
        <w:rPr>
          <w:rFonts w:ascii="Arial" w:eastAsia="Times New Roman" w:hAnsi="Arial" w:cs="Arial"/>
          <w:lang w:eastAsia="en-CA"/>
        </w:rPr>
        <w:t xml:space="preserve">ign </w:t>
      </w:r>
      <w:r w:rsidRPr="00EC6477">
        <w:rPr>
          <w:rFonts w:ascii="Arial" w:eastAsia="Times New Roman" w:hAnsi="Arial" w:cs="Arial"/>
          <w:lang w:eastAsia="en-CA"/>
        </w:rPr>
        <w:t>the affidavit</w:t>
      </w:r>
      <w:r w:rsidR="000F3000" w:rsidRPr="00EC6477">
        <w:rPr>
          <w:rFonts w:ascii="Arial" w:eastAsia="Times New Roman" w:hAnsi="Arial" w:cs="Arial"/>
          <w:lang w:eastAsia="en-CA"/>
        </w:rPr>
        <w:t>, and</w:t>
      </w:r>
    </w:p>
    <w:p w14:paraId="7086EFB7" w14:textId="77777777" w:rsidR="00495D72" w:rsidRPr="00EC6477" w:rsidRDefault="007073D1" w:rsidP="00EC79B8">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Ask the deponent to </w:t>
      </w:r>
      <w:r w:rsidR="00AC29F3" w:rsidRPr="00EC6477">
        <w:rPr>
          <w:rFonts w:ascii="Arial" w:eastAsia="Times New Roman" w:hAnsi="Arial" w:cs="Arial"/>
          <w:lang w:eastAsia="en-CA"/>
        </w:rPr>
        <w:t xml:space="preserve">electronically share or </w:t>
      </w:r>
      <w:r w:rsidR="00495D72" w:rsidRPr="00EC6477">
        <w:rPr>
          <w:rFonts w:ascii="Arial" w:eastAsia="Times New Roman" w:hAnsi="Arial" w:cs="Arial"/>
          <w:lang w:eastAsia="en-CA"/>
        </w:rPr>
        <w:t>send</w:t>
      </w:r>
      <w:r w:rsidR="00EB18F1" w:rsidRPr="00EC6477">
        <w:rPr>
          <w:rFonts w:ascii="Arial" w:eastAsia="Times New Roman" w:hAnsi="Arial" w:cs="Arial"/>
          <w:lang w:eastAsia="en-CA"/>
        </w:rPr>
        <w:t xml:space="preserve"> a</w:t>
      </w:r>
      <w:r w:rsidR="00495D72" w:rsidRPr="00EC6477">
        <w:rPr>
          <w:rFonts w:ascii="Arial" w:eastAsia="Times New Roman" w:hAnsi="Arial" w:cs="Arial"/>
          <w:lang w:eastAsia="en-CA"/>
        </w:rPr>
        <w:t xml:space="preserve"> high resolution copy of the </w:t>
      </w:r>
      <w:r w:rsidRPr="00EC6477">
        <w:rPr>
          <w:rFonts w:ascii="Arial" w:eastAsia="Times New Roman" w:hAnsi="Arial" w:cs="Arial"/>
          <w:lang w:eastAsia="en-CA"/>
        </w:rPr>
        <w:t xml:space="preserve">signed affidavit with exhibits to </w:t>
      </w:r>
      <w:r w:rsidR="00495D72" w:rsidRPr="00EC6477">
        <w:rPr>
          <w:rFonts w:ascii="Arial" w:eastAsia="Times New Roman" w:hAnsi="Arial" w:cs="Arial"/>
          <w:lang w:eastAsia="en-CA"/>
        </w:rPr>
        <w:t>you</w:t>
      </w:r>
      <w:r w:rsidR="00EB18F1" w:rsidRPr="00EC6477">
        <w:rPr>
          <w:rFonts w:ascii="Arial" w:eastAsia="Times New Roman" w:hAnsi="Arial" w:cs="Arial"/>
          <w:lang w:eastAsia="en-CA"/>
        </w:rPr>
        <w:t>.</w:t>
      </w:r>
      <w:r w:rsidR="00495D72" w:rsidRPr="00EC6477">
        <w:rPr>
          <w:rFonts w:ascii="Arial" w:eastAsia="Times New Roman" w:hAnsi="Arial" w:cs="Arial"/>
          <w:lang w:eastAsia="en-CA"/>
        </w:rPr>
        <w:t xml:space="preserve"> </w:t>
      </w:r>
    </w:p>
    <w:p w14:paraId="03A74528" w14:textId="77777777" w:rsidR="00EA610E" w:rsidRPr="00EC6477" w:rsidRDefault="00EA610E" w:rsidP="009454B3">
      <w:pPr>
        <w:spacing w:before="100" w:beforeAutospacing="1" w:after="100" w:afterAutospacing="1"/>
        <w:ind w:left="851"/>
        <w:rPr>
          <w:rFonts w:ascii="Arial" w:hAnsi="Arial" w:cs="Arial"/>
          <w:b/>
        </w:rPr>
      </w:pPr>
      <w:r w:rsidRPr="00EC6477">
        <w:rPr>
          <w:rFonts w:ascii="Arial" w:hAnsi="Arial" w:cs="Arial"/>
        </w:rPr>
        <w:t xml:space="preserve">For more information on administering the oath, affirmation, or declaration, consider reviewing the Ministry of the Attorney General (“MAG”)’s </w:t>
      </w:r>
      <w:hyperlink r:id="rId24" w:history="1">
        <w:r w:rsidRPr="00EC6477">
          <w:rPr>
            <w:rStyle w:val="Hyperlink"/>
            <w:rFonts w:ascii="Arial" w:hAnsi="Arial" w:cs="Arial"/>
            <w:color w:val="0B06EA"/>
          </w:rPr>
          <w:t>Guide for Newly Appointed Commissioners for Taking Affidavits</w:t>
        </w:r>
      </w:hyperlink>
      <w:r w:rsidRPr="00EC6477">
        <w:rPr>
          <w:rStyle w:val="Hyperlink"/>
          <w:rFonts w:ascii="Arial" w:hAnsi="Arial" w:cs="Arial"/>
          <w:color w:val="0B06EA"/>
          <w:u w:val="none"/>
        </w:rPr>
        <w:t>.</w:t>
      </w:r>
    </w:p>
    <w:p w14:paraId="4314C4CE" w14:textId="77777777" w:rsidR="007073D1" w:rsidRPr="00EC6477" w:rsidRDefault="003F29D7" w:rsidP="00E82140">
      <w:pPr>
        <w:pStyle w:val="ListParagraph"/>
        <w:numPr>
          <w:ilvl w:val="0"/>
          <w:numId w:val="11"/>
        </w:numPr>
        <w:shd w:val="clear" w:color="auto" w:fill="FFFFFF"/>
        <w:rPr>
          <w:rFonts w:ascii="Arial" w:eastAsia="Times New Roman" w:hAnsi="Arial" w:cs="Arial"/>
          <w:sz w:val="22"/>
          <w:szCs w:val="22"/>
        </w:rPr>
      </w:pPr>
      <w:r w:rsidRPr="00EC6477">
        <w:rPr>
          <w:rFonts w:ascii="Arial" w:eastAsia="Times New Roman" w:hAnsi="Arial" w:cs="Arial"/>
          <w:sz w:val="22"/>
          <w:szCs w:val="22"/>
        </w:rPr>
        <w:t xml:space="preserve">Upon </w:t>
      </w:r>
      <w:r w:rsidR="00733D73" w:rsidRPr="00EC6477">
        <w:rPr>
          <w:rFonts w:ascii="Arial" w:eastAsia="Times New Roman" w:hAnsi="Arial" w:cs="Arial"/>
          <w:sz w:val="22"/>
          <w:szCs w:val="22"/>
        </w:rPr>
        <w:t xml:space="preserve">receipt of the electronic copy </w:t>
      </w:r>
      <w:r w:rsidRPr="00EC6477">
        <w:rPr>
          <w:rFonts w:ascii="Arial" w:eastAsia="Times New Roman" w:hAnsi="Arial" w:cs="Arial"/>
          <w:sz w:val="22"/>
          <w:szCs w:val="22"/>
        </w:rPr>
        <w:t>of the signed affidavit</w:t>
      </w:r>
      <w:r w:rsidR="005A7B30" w:rsidRPr="00EC6477">
        <w:rPr>
          <w:rFonts w:ascii="Arial" w:eastAsia="Times New Roman" w:hAnsi="Arial" w:cs="Arial"/>
          <w:sz w:val="22"/>
          <w:szCs w:val="22"/>
        </w:rPr>
        <w:t xml:space="preserve"> from the deponent</w:t>
      </w:r>
      <w:r w:rsidRPr="00EC6477">
        <w:rPr>
          <w:rFonts w:ascii="Arial" w:eastAsia="Times New Roman" w:hAnsi="Arial" w:cs="Arial"/>
          <w:sz w:val="22"/>
          <w:szCs w:val="22"/>
        </w:rPr>
        <w:t xml:space="preserve">, </w:t>
      </w:r>
      <w:r w:rsidR="00E525DC" w:rsidRPr="00EC6477">
        <w:rPr>
          <w:rFonts w:ascii="Arial" w:eastAsia="Times New Roman" w:hAnsi="Arial" w:cs="Arial"/>
          <w:sz w:val="22"/>
          <w:szCs w:val="22"/>
        </w:rPr>
        <w:t>you should</w:t>
      </w:r>
      <w:r w:rsidR="005A7B30" w:rsidRPr="00EC6477">
        <w:rPr>
          <w:rFonts w:ascii="Arial" w:eastAsia="Times New Roman" w:hAnsi="Arial" w:cs="Arial"/>
          <w:sz w:val="22"/>
          <w:szCs w:val="22"/>
        </w:rPr>
        <w:t xml:space="preserve"> print it and </w:t>
      </w:r>
    </w:p>
    <w:p w14:paraId="0ECEF24C" w14:textId="77777777" w:rsidR="00D93094" w:rsidRPr="00EC6477" w:rsidRDefault="00D93094" w:rsidP="00E82140">
      <w:pPr>
        <w:shd w:val="clear" w:color="auto" w:fill="FFFFFF"/>
        <w:spacing w:after="0" w:line="240" w:lineRule="auto"/>
        <w:ind w:left="1440"/>
        <w:rPr>
          <w:rFonts w:ascii="Arial" w:eastAsia="Times New Roman" w:hAnsi="Arial" w:cs="Arial"/>
          <w:lang w:eastAsia="en-CA"/>
        </w:rPr>
      </w:pPr>
    </w:p>
    <w:p w14:paraId="343210D2" w14:textId="77777777" w:rsidR="007073D1" w:rsidRPr="00EC6477" w:rsidRDefault="007073D1" w:rsidP="00CF1D40">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Compare each page of the copy received from the deponent against the </w:t>
      </w:r>
      <w:r w:rsidR="00E4274F" w:rsidRPr="00EC6477">
        <w:rPr>
          <w:rFonts w:ascii="Arial" w:eastAsia="Times New Roman" w:hAnsi="Arial" w:cs="Arial"/>
          <w:lang w:eastAsia="en-CA"/>
        </w:rPr>
        <w:t xml:space="preserve">copy reviewed with the deponent during the video conference </w:t>
      </w:r>
      <w:r w:rsidRPr="00EC6477">
        <w:rPr>
          <w:rFonts w:ascii="Arial" w:eastAsia="Times New Roman" w:hAnsi="Arial" w:cs="Arial"/>
          <w:lang w:eastAsia="en-CA"/>
        </w:rPr>
        <w:t>and ensure they are identical.</w:t>
      </w:r>
    </w:p>
    <w:p w14:paraId="7FBC1F81" w14:textId="77777777" w:rsidR="00754F07" w:rsidRPr="00EC6477" w:rsidRDefault="005A7B30" w:rsidP="00CF1D40">
      <w:pPr>
        <w:numPr>
          <w:ilvl w:val="1"/>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lastRenderedPageBreak/>
        <w:t>If not previously done, a</w:t>
      </w:r>
      <w:r w:rsidR="00CF1D40" w:rsidRPr="00EC6477">
        <w:rPr>
          <w:rFonts w:ascii="Arial" w:eastAsia="Times New Roman" w:hAnsi="Arial" w:cs="Arial"/>
          <w:lang w:eastAsia="en-CA"/>
        </w:rPr>
        <w:t xml:space="preserve">mend the </w:t>
      </w:r>
      <w:proofErr w:type="spellStart"/>
      <w:r w:rsidR="00CF1D40" w:rsidRPr="00EC6477">
        <w:rPr>
          <w:rFonts w:ascii="Arial" w:eastAsia="Times New Roman" w:hAnsi="Arial" w:cs="Arial"/>
          <w:lang w:eastAsia="en-CA"/>
        </w:rPr>
        <w:t>jurat</w:t>
      </w:r>
      <w:proofErr w:type="spellEnd"/>
      <w:r w:rsidR="00CF1D40" w:rsidRPr="00EC6477">
        <w:rPr>
          <w:rFonts w:ascii="Arial" w:eastAsia="Times New Roman" w:hAnsi="Arial" w:cs="Arial"/>
          <w:lang w:eastAsia="en-CA"/>
        </w:rPr>
        <w:t xml:space="preserve"> and </w:t>
      </w:r>
      <w:r w:rsidR="006A3FEF" w:rsidRPr="00EC6477">
        <w:rPr>
          <w:rFonts w:ascii="Arial" w:eastAsia="Times New Roman" w:hAnsi="Arial" w:cs="Arial"/>
          <w:lang w:eastAsia="en-CA"/>
        </w:rPr>
        <w:t xml:space="preserve">the way in which the </w:t>
      </w:r>
      <w:r w:rsidR="00CF1D40" w:rsidRPr="00EC6477">
        <w:rPr>
          <w:rFonts w:ascii="Arial" w:eastAsia="Times New Roman" w:hAnsi="Arial" w:cs="Arial"/>
          <w:lang w:eastAsia="en-CA"/>
        </w:rPr>
        <w:t>exhibits</w:t>
      </w:r>
      <w:r w:rsidR="00A75F8A" w:rsidRPr="00EC6477">
        <w:rPr>
          <w:rFonts w:ascii="Arial" w:eastAsia="Times New Roman" w:hAnsi="Arial" w:cs="Arial"/>
          <w:lang w:eastAsia="en-CA"/>
        </w:rPr>
        <w:t>, if any,</w:t>
      </w:r>
      <w:r w:rsidR="00CF1D40" w:rsidRPr="00EC6477">
        <w:rPr>
          <w:rFonts w:ascii="Arial" w:eastAsia="Times New Roman" w:hAnsi="Arial" w:cs="Arial"/>
          <w:lang w:eastAsia="en-CA"/>
        </w:rPr>
        <w:t xml:space="preserve"> </w:t>
      </w:r>
      <w:r w:rsidR="006A3FEF" w:rsidRPr="00EC6477">
        <w:rPr>
          <w:rFonts w:ascii="Arial" w:eastAsia="Times New Roman" w:hAnsi="Arial" w:cs="Arial"/>
          <w:lang w:eastAsia="en-CA"/>
        </w:rPr>
        <w:t xml:space="preserve">are marked </w:t>
      </w:r>
      <w:r w:rsidR="00CF1D40" w:rsidRPr="00EC6477">
        <w:rPr>
          <w:rFonts w:ascii="Arial" w:eastAsia="Times New Roman" w:hAnsi="Arial" w:cs="Arial"/>
          <w:lang w:eastAsia="en-CA"/>
        </w:rPr>
        <w:t>to ensure it is</w:t>
      </w:r>
      <w:r w:rsidR="00495D72" w:rsidRPr="00EC6477">
        <w:rPr>
          <w:rFonts w:ascii="Arial" w:eastAsia="Times New Roman" w:hAnsi="Arial" w:cs="Arial"/>
          <w:lang w:eastAsia="en-CA"/>
        </w:rPr>
        <w:t xml:space="preserve"> clear that </w:t>
      </w:r>
      <w:r w:rsidR="00733D73" w:rsidRPr="00EC6477">
        <w:rPr>
          <w:rFonts w:ascii="Arial" w:eastAsia="Times New Roman" w:hAnsi="Arial" w:cs="Arial"/>
          <w:lang w:eastAsia="en-CA"/>
        </w:rPr>
        <w:t xml:space="preserve">the affidavit and its exhibits are </w:t>
      </w:r>
      <w:r w:rsidR="00495D72" w:rsidRPr="00EC6477">
        <w:rPr>
          <w:rFonts w:ascii="Arial" w:eastAsia="Times New Roman" w:hAnsi="Arial" w:cs="Arial"/>
          <w:lang w:eastAsia="en-CA"/>
        </w:rPr>
        <w:t>commissioned by virtual means</w:t>
      </w:r>
      <w:r w:rsidR="00CF1D40" w:rsidRPr="00EC6477">
        <w:rPr>
          <w:rFonts w:ascii="Arial" w:eastAsia="Times New Roman" w:hAnsi="Arial" w:cs="Arial"/>
          <w:lang w:eastAsia="en-CA"/>
        </w:rPr>
        <w:t xml:space="preserve">. </w:t>
      </w:r>
    </w:p>
    <w:p w14:paraId="6F11822F" w14:textId="77777777" w:rsidR="00CF1D40" w:rsidRPr="00EC6477" w:rsidRDefault="00CF1D40" w:rsidP="00CF1D40">
      <w:pPr>
        <w:pStyle w:val="ListParagraph"/>
        <w:rPr>
          <w:rFonts w:ascii="Arial" w:eastAsia="Times New Roman" w:hAnsi="Arial" w:cs="Arial"/>
          <w:sz w:val="22"/>
          <w:szCs w:val="22"/>
        </w:rPr>
      </w:pPr>
    </w:p>
    <w:p w14:paraId="0DBC3BB0" w14:textId="77777777" w:rsidR="007073D1" w:rsidRPr="00EC6477" w:rsidRDefault="007073D1"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Complete the </w:t>
      </w:r>
      <w:proofErr w:type="spellStart"/>
      <w:r w:rsidRPr="00EC6477">
        <w:rPr>
          <w:rFonts w:ascii="Arial" w:eastAsia="Times New Roman" w:hAnsi="Arial" w:cs="Arial"/>
          <w:lang w:eastAsia="en-CA"/>
        </w:rPr>
        <w:t>jurat</w:t>
      </w:r>
      <w:proofErr w:type="spellEnd"/>
      <w:r w:rsidRPr="00EC6477">
        <w:rPr>
          <w:rFonts w:ascii="Arial" w:eastAsia="Times New Roman" w:hAnsi="Arial" w:cs="Arial"/>
          <w:lang w:eastAsia="en-CA"/>
        </w:rPr>
        <w:t xml:space="preserve"> and mark any exhibits</w:t>
      </w:r>
      <w:r w:rsidR="00733D73" w:rsidRPr="00EC6477">
        <w:rPr>
          <w:rFonts w:ascii="Arial" w:eastAsia="Times New Roman" w:hAnsi="Arial" w:cs="Arial"/>
          <w:lang w:eastAsia="en-CA"/>
        </w:rPr>
        <w:t>.</w:t>
      </w:r>
    </w:p>
    <w:p w14:paraId="094A9719" w14:textId="77777777" w:rsidR="00C31D12" w:rsidRPr="00EC6477" w:rsidRDefault="00C31D12" w:rsidP="00E82140">
      <w:pPr>
        <w:shd w:val="clear" w:color="auto" w:fill="FFFFFF"/>
        <w:spacing w:after="0" w:line="240" w:lineRule="auto"/>
        <w:ind w:left="720"/>
        <w:rPr>
          <w:rFonts w:ascii="Arial" w:eastAsia="Times New Roman" w:hAnsi="Arial" w:cs="Arial"/>
          <w:lang w:eastAsia="en-CA"/>
        </w:rPr>
      </w:pPr>
    </w:p>
    <w:p w14:paraId="0D934A7D" w14:textId="77777777" w:rsidR="00C31D12" w:rsidRPr="00EC6477" w:rsidRDefault="00C31D12"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hAnsi="Arial" w:cs="Arial"/>
        </w:rPr>
        <w:t xml:space="preserve">Attach the </w:t>
      </w:r>
      <w:r w:rsidR="005A7B30" w:rsidRPr="00EC6477">
        <w:rPr>
          <w:rFonts w:ascii="Arial" w:hAnsi="Arial" w:cs="Arial"/>
        </w:rPr>
        <w:t xml:space="preserve">commissioned affidavit </w:t>
      </w:r>
      <w:r w:rsidR="004C4AE4" w:rsidRPr="00EC6477">
        <w:rPr>
          <w:rFonts w:ascii="Arial" w:hAnsi="Arial" w:cs="Arial"/>
        </w:rPr>
        <w:t xml:space="preserve">to </w:t>
      </w:r>
      <w:r w:rsidR="00733D73" w:rsidRPr="00EC6477">
        <w:rPr>
          <w:rFonts w:ascii="Arial" w:hAnsi="Arial" w:cs="Arial"/>
        </w:rPr>
        <w:t xml:space="preserve">the copy </w:t>
      </w:r>
      <w:r w:rsidR="005A7B30" w:rsidRPr="00EC6477">
        <w:rPr>
          <w:rFonts w:ascii="Arial" w:hAnsi="Arial" w:cs="Arial"/>
        </w:rPr>
        <w:t xml:space="preserve">of the affidavit </w:t>
      </w:r>
      <w:r w:rsidR="00733D73" w:rsidRPr="00EC6477">
        <w:rPr>
          <w:rFonts w:ascii="Arial" w:hAnsi="Arial" w:cs="Arial"/>
        </w:rPr>
        <w:t>that was in front of you during the vi</w:t>
      </w:r>
      <w:r w:rsidR="005A7B30" w:rsidRPr="00EC6477">
        <w:rPr>
          <w:rFonts w:ascii="Arial" w:hAnsi="Arial" w:cs="Arial"/>
        </w:rPr>
        <w:t xml:space="preserve">deo conference. </w:t>
      </w:r>
    </w:p>
    <w:p w14:paraId="669D5DEC" w14:textId="77777777" w:rsidR="00363632" w:rsidRPr="00EC6477" w:rsidRDefault="00363632" w:rsidP="00363632">
      <w:pPr>
        <w:pStyle w:val="ListParagraph"/>
        <w:rPr>
          <w:rFonts w:ascii="Arial" w:eastAsia="Times New Roman" w:hAnsi="Arial" w:cs="Arial"/>
          <w:sz w:val="22"/>
          <w:szCs w:val="22"/>
        </w:rPr>
      </w:pPr>
    </w:p>
    <w:p w14:paraId="3E290FA2" w14:textId="77777777" w:rsidR="00363632" w:rsidRPr="00EC6477" w:rsidRDefault="00363632"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S</w:t>
      </w:r>
      <w:r w:rsidR="00A75F8A" w:rsidRPr="00EC6477">
        <w:rPr>
          <w:rFonts w:ascii="Arial" w:eastAsia="Times New Roman" w:hAnsi="Arial" w:cs="Arial"/>
          <w:lang w:eastAsia="en-CA"/>
        </w:rPr>
        <w:t>hare or s</w:t>
      </w:r>
      <w:r w:rsidRPr="00EC6477">
        <w:rPr>
          <w:rFonts w:ascii="Arial" w:eastAsia="Times New Roman" w:hAnsi="Arial" w:cs="Arial"/>
          <w:lang w:eastAsia="en-CA"/>
        </w:rPr>
        <w:t>end an electronic copy of the commissioned affidavit to the deponent so that they have a record of</w:t>
      </w:r>
      <w:r w:rsidR="00582085" w:rsidRPr="00EC6477">
        <w:rPr>
          <w:rFonts w:ascii="Arial" w:eastAsia="Times New Roman" w:hAnsi="Arial" w:cs="Arial"/>
          <w:lang w:eastAsia="en-CA"/>
        </w:rPr>
        <w:t xml:space="preserve"> the document that was commissioned</w:t>
      </w:r>
      <w:r w:rsidRPr="00EC6477">
        <w:rPr>
          <w:rFonts w:ascii="Arial" w:eastAsia="Times New Roman" w:hAnsi="Arial" w:cs="Arial"/>
          <w:lang w:eastAsia="en-CA"/>
        </w:rPr>
        <w:t xml:space="preserve">. </w:t>
      </w:r>
    </w:p>
    <w:p w14:paraId="48499F14" w14:textId="77777777" w:rsidR="00363632" w:rsidRPr="00EC6477" w:rsidRDefault="00363632" w:rsidP="00363632">
      <w:pPr>
        <w:pStyle w:val="ListParagraph"/>
        <w:rPr>
          <w:rFonts w:ascii="Arial" w:eastAsia="Times New Roman" w:hAnsi="Arial" w:cs="Arial"/>
          <w:sz w:val="22"/>
          <w:szCs w:val="22"/>
        </w:rPr>
      </w:pPr>
    </w:p>
    <w:p w14:paraId="4B68AB51" w14:textId="77777777" w:rsidR="00CD7775" w:rsidRPr="00EC6477" w:rsidRDefault="00363632"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Determine whether you need </w:t>
      </w:r>
      <w:r w:rsidR="003F372A" w:rsidRPr="00EC6477">
        <w:rPr>
          <w:rFonts w:ascii="Arial" w:eastAsia="Times New Roman" w:hAnsi="Arial" w:cs="Arial"/>
          <w:lang w:eastAsia="en-CA"/>
        </w:rPr>
        <w:t xml:space="preserve">an original </w:t>
      </w:r>
      <w:r w:rsidR="00CD7775" w:rsidRPr="00EC6477">
        <w:rPr>
          <w:rFonts w:ascii="Arial" w:eastAsia="Times New Roman" w:hAnsi="Arial" w:cs="Arial"/>
          <w:lang w:eastAsia="en-CA"/>
        </w:rPr>
        <w:t xml:space="preserve">copy with the deponent’s </w:t>
      </w:r>
      <w:r w:rsidR="003F372A" w:rsidRPr="00EC6477">
        <w:rPr>
          <w:rFonts w:ascii="Arial" w:eastAsia="Times New Roman" w:hAnsi="Arial" w:cs="Arial"/>
          <w:lang w:eastAsia="en-CA"/>
        </w:rPr>
        <w:t xml:space="preserve">signature of the commissioned affidavit. </w:t>
      </w:r>
      <w:r w:rsidRPr="00EC6477">
        <w:rPr>
          <w:rFonts w:ascii="Arial" w:eastAsia="Times New Roman" w:hAnsi="Arial" w:cs="Arial"/>
          <w:lang w:eastAsia="en-CA"/>
        </w:rPr>
        <w:t>If so, ask the deponent to send you the</w:t>
      </w:r>
      <w:r w:rsidR="00E525DC" w:rsidRPr="00EC6477">
        <w:rPr>
          <w:rFonts w:ascii="Arial" w:eastAsia="Times New Roman" w:hAnsi="Arial" w:cs="Arial"/>
          <w:lang w:eastAsia="en-CA"/>
        </w:rPr>
        <w:t>ir</w:t>
      </w:r>
      <w:r w:rsidRPr="00EC6477">
        <w:rPr>
          <w:rFonts w:ascii="Arial" w:eastAsia="Times New Roman" w:hAnsi="Arial" w:cs="Arial"/>
          <w:lang w:eastAsia="en-CA"/>
        </w:rPr>
        <w:t xml:space="preserve"> </w:t>
      </w:r>
      <w:r w:rsidR="003F372A" w:rsidRPr="00EC6477">
        <w:rPr>
          <w:rFonts w:ascii="Arial" w:eastAsia="Times New Roman" w:hAnsi="Arial" w:cs="Arial"/>
          <w:lang w:eastAsia="en-CA"/>
        </w:rPr>
        <w:t xml:space="preserve">original signature </w:t>
      </w:r>
      <w:r w:rsidRPr="00EC6477">
        <w:rPr>
          <w:rFonts w:ascii="Arial" w:eastAsia="Times New Roman" w:hAnsi="Arial" w:cs="Arial"/>
          <w:lang w:eastAsia="en-CA"/>
        </w:rPr>
        <w:t>copy by document delivery service</w:t>
      </w:r>
      <w:r w:rsidR="00CD7775" w:rsidRPr="00EC6477">
        <w:rPr>
          <w:rFonts w:ascii="Arial" w:eastAsia="Times New Roman" w:hAnsi="Arial" w:cs="Arial"/>
          <w:lang w:eastAsia="en-CA"/>
        </w:rPr>
        <w:t xml:space="preserve">.  </w:t>
      </w:r>
    </w:p>
    <w:p w14:paraId="09810F3B" w14:textId="77777777" w:rsidR="005A7B30" w:rsidRPr="00EC6477" w:rsidRDefault="005A7B30" w:rsidP="005A7B30">
      <w:pPr>
        <w:pStyle w:val="ListParagraph"/>
        <w:rPr>
          <w:rFonts w:ascii="Arial" w:eastAsia="Times New Roman" w:hAnsi="Arial" w:cs="Arial"/>
          <w:sz w:val="22"/>
          <w:szCs w:val="22"/>
        </w:rPr>
      </w:pPr>
    </w:p>
    <w:p w14:paraId="373204E1" w14:textId="77777777" w:rsidR="00363632" w:rsidRPr="00EC6477" w:rsidRDefault="00CD7775" w:rsidP="00E82140">
      <w:pPr>
        <w:numPr>
          <w:ilvl w:val="0"/>
          <w:numId w:val="11"/>
        </w:numPr>
        <w:shd w:val="clear" w:color="auto" w:fill="FFFFFF"/>
        <w:spacing w:after="0" w:line="240" w:lineRule="auto"/>
        <w:rPr>
          <w:rFonts w:ascii="Arial" w:eastAsia="Times New Roman" w:hAnsi="Arial" w:cs="Arial"/>
          <w:lang w:eastAsia="en-CA"/>
        </w:rPr>
      </w:pPr>
      <w:r w:rsidRPr="00EC6477">
        <w:rPr>
          <w:rFonts w:ascii="Arial" w:eastAsia="Times New Roman" w:hAnsi="Arial" w:cs="Arial"/>
          <w:lang w:eastAsia="en-CA"/>
        </w:rPr>
        <w:t xml:space="preserve">If the deponent needs an original </w:t>
      </w:r>
      <w:r w:rsidR="00E4274F" w:rsidRPr="00EC6477">
        <w:rPr>
          <w:rFonts w:ascii="Arial" w:eastAsia="Times New Roman" w:hAnsi="Arial" w:cs="Arial"/>
          <w:lang w:eastAsia="en-CA"/>
        </w:rPr>
        <w:t xml:space="preserve">copy with the commissioner’s </w:t>
      </w:r>
      <w:r w:rsidRPr="00EC6477">
        <w:rPr>
          <w:rFonts w:ascii="Arial" w:eastAsia="Times New Roman" w:hAnsi="Arial" w:cs="Arial"/>
          <w:lang w:eastAsia="en-CA"/>
        </w:rPr>
        <w:t xml:space="preserve">signature, you can </w:t>
      </w:r>
      <w:r w:rsidR="000E555A" w:rsidRPr="00EC6477">
        <w:rPr>
          <w:rFonts w:ascii="Arial" w:eastAsia="Times New Roman" w:hAnsi="Arial" w:cs="Arial"/>
          <w:lang w:eastAsia="en-CA"/>
        </w:rPr>
        <w:t xml:space="preserve">send </w:t>
      </w:r>
      <w:r w:rsidRPr="00EC6477">
        <w:rPr>
          <w:rFonts w:ascii="Arial" w:eastAsia="Times New Roman" w:hAnsi="Arial" w:cs="Arial"/>
          <w:lang w:eastAsia="en-CA"/>
        </w:rPr>
        <w:t xml:space="preserve">your </w:t>
      </w:r>
      <w:r w:rsidR="000E555A" w:rsidRPr="00EC6477">
        <w:rPr>
          <w:rFonts w:ascii="Arial" w:eastAsia="Times New Roman" w:hAnsi="Arial" w:cs="Arial"/>
          <w:lang w:eastAsia="en-CA"/>
        </w:rPr>
        <w:t xml:space="preserve">fully commissioned </w:t>
      </w:r>
      <w:r w:rsidR="00E4274F" w:rsidRPr="00EC6477">
        <w:rPr>
          <w:rFonts w:ascii="Arial" w:eastAsia="Times New Roman" w:hAnsi="Arial" w:cs="Arial"/>
          <w:lang w:eastAsia="en-CA"/>
        </w:rPr>
        <w:t xml:space="preserve">originally </w:t>
      </w:r>
      <w:r w:rsidR="003F372A" w:rsidRPr="00EC6477">
        <w:rPr>
          <w:rFonts w:ascii="Arial" w:eastAsia="Times New Roman" w:hAnsi="Arial" w:cs="Arial"/>
          <w:lang w:eastAsia="en-CA"/>
        </w:rPr>
        <w:t>sign</w:t>
      </w:r>
      <w:r w:rsidR="00E4274F" w:rsidRPr="00EC6477">
        <w:rPr>
          <w:rFonts w:ascii="Arial" w:eastAsia="Times New Roman" w:hAnsi="Arial" w:cs="Arial"/>
          <w:lang w:eastAsia="en-CA"/>
        </w:rPr>
        <w:t xml:space="preserve">ed </w:t>
      </w:r>
      <w:r w:rsidR="003F372A" w:rsidRPr="00EC6477">
        <w:rPr>
          <w:rFonts w:ascii="Arial" w:eastAsia="Times New Roman" w:hAnsi="Arial" w:cs="Arial"/>
          <w:lang w:eastAsia="en-CA"/>
        </w:rPr>
        <w:t xml:space="preserve">copy </w:t>
      </w:r>
      <w:r w:rsidR="000E555A" w:rsidRPr="00EC6477">
        <w:rPr>
          <w:rFonts w:ascii="Arial" w:eastAsia="Times New Roman" w:hAnsi="Arial" w:cs="Arial"/>
          <w:lang w:eastAsia="en-CA"/>
        </w:rPr>
        <w:t>to the deponent by document delivery service</w:t>
      </w:r>
      <w:r w:rsidR="008F3A6F" w:rsidRPr="00EC6477">
        <w:rPr>
          <w:rFonts w:ascii="Arial" w:eastAsia="Times New Roman" w:hAnsi="Arial" w:cs="Arial"/>
          <w:lang w:eastAsia="en-CA"/>
        </w:rPr>
        <w:t xml:space="preserve"> while retaining copies for your records</w:t>
      </w:r>
      <w:r w:rsidR="00363632" w:rsidRPr="00EC6477">
        <w:rPr>
          <w:rFonts w:ascii="Arial" w:eastAsia="Times New Roman" w:hAnsi="Arial" w:cs="Arial"/>
          <w:lang w:eastAsia="en-CA"/>
        </w:rPr>
        <w:t>.</w:t>
      </w:r>
    </w:p>
    <w:p w14:paraId="14F1F94B" w14:textId="77777777" w:rsidR="001B7DBF" w:rsidRPr="00EC6477" w:rsidRDefault="001B7DBF" w:rsidP="00E82140">
      <w:pPr>
        <w:pStyle w:val="ListParagraph"/>
        <w:rPr>
          <w:rFonts w:ascii="Arial" w:hAnsi="Arial" w:cs="Arial"/>
          <w:sz w:val="22"/>
          <w:szCs w:val="22"/>
        </w:rPr>
      </w:pPr>
    </w:p>
    <w:p w14:paraId="21F565A6" w14:textId="77777777" w:rsidR="001B7DBF" w:rsidRPr="00EC6477" w:rsidRDefault="001B7DBF" w:rsidP="00E82140">
      <w:pPr>
        <w:shd w:val="clear" w:color="auto" w:fill="FFFFFF"/>
        <w:spacing w:after="0" w:line="240" w:lineRule="auto"/>
        <w:ind w:left="1440"/>
        <w:rPr>
          <w:rFonts w:ascii="Arial" w:eastAsia="Times New Roman" w:hAnsi="Arial" w:cs="Arial"/>
          <w:lang w:eastAsia="en-CA"/>
        </w:rPr>
      </w:pPr>
    </w:p>
    <w:p w14:paraId="5E495C02" w14:textId="79A96B0E" w:rsidR="00E62015" w:rsidRPr="00317E3E" w:rsidRDefault="000955B9" w:rsidP="00317E3E">
      <w:pPr>
        <w:pStyle w:val="Heading3"/>
        <w:numPr>
          <w:ilvl w:val="0"/>
          <w:numId w:val="29"/>
        </w:numPr>
        <w:rPr>
          <w:rFonts w:ascii="Arial" w:eastAsia="Times New Roman" w:hAnsi="Arial" w:cs="Arial"/>
          <w:b/>
          <w:color w:val="auto"/>
          <w:sz w:val="22"/>
          <w:szCs w:val="22"/>
        </w:rPr>
      </w:pPr>
      <w:r w:rsidRPr="00317E3E">
        <w:rPr>
          <w:rFonts w:ascii="Arial" w:eastAsia="Times New Roman" w:hAnsi="Arial" w:cs="Arial"/>
          <w:b/>
          <w:color w:val="auto"/>
          <w:sz w:val="22"/>
          <w:szCs w:val="22"/>
        </w:rPr>
        <w:t>Document the Process:</w:t>
      </w:r>
    </w:p>
    <w:p w14:paraId="3F5B963D" w14:textId="77777777" w:rsidR="000955B9" w:rsidRPr="00EC6477" w:rsidRDefault="002D33EA" w:rsidP="000955B9">
      <w:pPr>
        <w:pStyle w:val="ListParagraph"/>
        <w:rPr>
          <w:rFonts w:ascii="Arial" w:eastAsia="Times New Roman" w:hAnsi="Arial" w:cs="Arial"/>
          <w:b/>
          <w:sz w:val="22"/>
          <w:szCs w:val="22"/>
        </w:rPr>
      </w:pPr>
      <w:r>
        <w:rPr>
          <w:rFonts w:ascii="Arial" w:hAnsi="Arial" w:cs="Arial"/>
          <w:sz w:val="22"/>
          <w:szCs w:val="22"/>
        </w:rPr>
        <w:pict w14:anchorId="79DFA4CE">
          <v:rect id="_x0000_i1030" style="width:468pt;height:1.5pt" o:hralign="center" o:hrstd="t" o:hrnoshade="t" o:hr="t" fillcolor="#d7b72a" stroked="f"/>
        </w:pict>
      </w:r>
    </w:p>
    <w:p w14:paraId="379F7003" w14:textId="77777777" w:rsidR="00E82140" w:rsidRPr="00EC6477" w:rsidRDefault="00E82140" w:rsidP="00E82140">
      <w:pPr>
        <w:pStyle w:val="ListParagraph"/>
        <w:rPr>
          <w:rFonts w:ascii="Arial" w:eastAsia="Times New Roman" w:hAnsi="Arial" w:cs="Arial"/>
          <w:sz w:val="22"/>
          <w:szCs w:val="22"/>
        </w:rPr>
      </w:pPr>
    </w:p>
    <w:p w14:paraId="7A98F25C" w14:textId="77777777" w:rsidR="006D4AEC" w:rsidRPr="00EC6477" w:rsidRDefault="006D4AEC" w:rsidP="00E82140">
      <w:pPr>
        <w:pStyle w:val="ListParagraph"/>
        <w:numPr>
          <w:ilvl w:val="0"/>
          <w:numId w:val="11"/>
        </w:numPr>
        <w:rPr>
          <w:rFonts w:ascii="Arial" w:eastAsia="Times New Roman" w:hAnsi="Arial" w:cs="Arial"/>
          <w:sz w:val="22"/>
          <w:szCs w:val="22"/>
        </w:rPr>
      </w:pPr>
      <w:r w:rsidRPr="00EC6477">
        <w:rPr>
          <w:rFonts w:ascii="Arial" w:eastAsia="Times New Roman" w:hAnsi="Arial" w:cs="Arial"/>
          <w:sz w:val="22"/>
          <w:szCs w:val="22"/>
        </w:rPr>
        <w:t xml:space="preserve">If you have not done so, complete the </w:t>
      </w:r>
      <w:hyperlink r:id="rId25" w:history="1">
        <w:r w:rsidR="000955B9" w:rsidRPr="00EC6477">
          <w:rPr>
            <w:rStyle w:val="Hyperlink"/>
            <w:rFonts w:ascii="Arial" w:hAnsi="Arial" w:cs="Arial"/>
            <w:color w:val="0B06EA"/>
            <w:sz w:val="22"/>
            <w:szCs w:val="22"/>
          </w:rPr>
          <w:t>Law Society’s Virtual Commissioning Checklist</w:t>
        </w:r>
      </w:hyperlink>
      <w:r w:rsidR="000955B9" w:rsidRPr="00EC6477">
        <w:rPr>
          <w:rFonts w:ascii="Arial" w:hAnsi="Arial" w:cs="Arial"/>
          <w:sz w:val="22"/>
          <w:szCs w:val="22"/>
        </w:rPr>
        <w:t>,</w:t>
      </w:r>
    </w:p>
    <w:p w14:paraId="5896BA5E" w14:textId="77777777" w:rsidR="006D4AEC" w:rsidRPr="00EC6477" w:rsidRDefault="006D4AEC" w:rsidP="006D4AEC">
      <w:pPr>
        <w:pStyle w:val="ListParagraph"/>
        <w:rPr>
          <w:rFonts w:ascii="Arial" w:eastAsia="Times New Roman" w:hAnsi="Arial" w:cs="Arial"/>
          <w:sz w:val="22"/>
          <w:szCs w:val="22"/>
        </w:rPr>
      </w:pPr>
    </w:p>
    <w:p w14:paraId="2978873C" w14:textId="77777777" w:rsidR="00246C11" w:rsidRPr="00EC6477" w:rsidRDefault="00E62015" w:rsidP="00246C11">
      <w:pPr>
        <w:pStyle w:val="ListParagraph"/>
        <w:numPr>
          <w:ilvl w:val="0"/>
          <w:numId w:val="11"/>
        </w:numPr>
        <w:rPr>
          <w:rFonts w:ascii="Arial" w:eastAsia="Times New Roman" w:hAnsi="Arial" w:cs="Arial"/>
          <w:sz w:val="22"/>
          <w:szCs w:val="22"/>
        </w:rPr>
      </w:pPr>
      <w:r w:rsidRPr="00EC6477">
        <w:rPr>
          <w:rFonts w:ascii="Arial" w:eastAsia="Times New Roman" w:hAnsi="Arial" w:cs="Arial"/>
          <w:sz w:val="22"/>
          <w:szCs w:val="22"/>
        </w:rPr>
        <w:t xml:space="preserve">If </w:t>
      </w:r>
      <w:r w:rsidR="00821E5A" w:rsidRPr="00EC6477">
        <w:rPr>
          <w:rFonts w:ascii="Arial" w:eastAsia="Times New Roman" w:hAnsi="Arial" w:cs="Arial"/>
          <w:sz w:val="22"/>
          <w:szCs w:val="22"/>
        </w:rPr>
        <w:t xml:space="preserve">the meeting was </w:t>
      </w:r>
      <w:r w:rsidRPr="00EC6477">
        <w:rPr>
          <w:rFonts w:ascii="Arial" w:eastAsia="Times New Roman" w:hAnsi="Arial" w:cs="Arial"/>
          <w:sz w:val="22"/>
          <w:szCs w:val="22"/>
        </w:rPr>
        <w:t xml:space="preserve">recorded, store </w:t>
      </w:r>
      <w:r w:rsidR="00826C5C" w:rsidRPr="00EC6477">
        <w:rPr>
          <w:rFonts w:ascii="Arial" w:eastAsia="Times New Roman" w:hAnsi="Arial" w:cs="Arial"/>
          <w:sz w:val="22"/>
          <w:szCs w:val="22"/>
        </w:rPr>
        <w:t xml:space="preserve">the </w:t>
      </w:r>
      <w:r w:rsidR="00363632" w:rsidRPr="00EC6477">
        <w:rPr>
          <w:rFonts w:ascii="Arial" w:eastAsia="Times New Roman" w:hAnsi="Arial" w:cs="Arial"/>
          <w:sz w:val="22"/>
          <w:szCs w:val="22"/>
        </w:rPr>
        <w:t xml:space="preserve">recording </w:t>
      </w:r>
      <w:r w:rsidRPr="00EC6477">
        <w:rPr>
          <w:rFonts w:ascii="Arial" w:eastAsia="Times New Roman" w:hAnsi="Arial" w:cs="Arial"/>
          <w:sz w:val="22"/>
          <w:szCs w:val="22"/>
        </w:rPr>
        <w:t>in a secure location and ensure that you will have access to this file as long as required.</w:t>
      </w:r>
    </w:p>
    <w:p w14:paraId="0FE8CF88" w14:textId="77777777" w:rsidR="00246C11" w:rsidRPr="00EC6477" w:rsidRDefault="00246C11" w:rsidP="00246C11">
      <w:pPr>
        <w:pStyle w:val="ListParagraph"/>
        <w:rPr>
          <w:rFonts w:ascii="Arial" w:eastAsia="Times New Roman" w:hAnsi="Arial" w:cs="Arial"/>
          <w:sz w:val="22"/>
          <w:szCs w:val="22"/>
        </w:rPr>
      </w:pPr>
    </w:p>
    <w:p w14:paraId="716E59DD" w14:textId="77777777" w:rsidR="00741A7F" w:rsidRPr="00EC6477" w:rsidRDefault="00E525DC" w:rsidP="00263B7C">
      <w:pPr>
        <w:pStyle w:val="ListParagraph"/>
        <w:numPr>
          <w:ilvl w:val="0"/>
          <w:numId w:val="11"/>
        </w:numPr>
        <w:rPr>
          <w:rFonts w:ascii="Arial" w:hAnsi="Arial" w:cs="Arial"/>
          <w:sz w:val="22"/>
          <w:szCs w:val="22"/>
        </w:rPr>
      </w:pPr>
      <w:r w:rsidRPr="00EC6477">
        <w:rPr>
          <w:rFonts w:ascii="Arial" w:eastAsia="Times New Roman" w:hAnsi="Arial" w:cs="Arial"/>
          <w:sz w:val="22"/>
          <w:szCs w:val="22"/>
        </w:rPr>
        <w:t>I</w:t>
      </w:r>
      <w:r w:rsidR="00363632" w:rsidRPr="00EC6477">
        <w:rPr>
          <w:rFonts w:ascii="Arial" w:eastAsia="Times New Roman" w:hAnsi="Arial" w:cs="Arial"/>
          <w:sz w:val="22"/>
          <w:szCs w:val="22"/>
        </w:rPr>
        <w:t xml:space="preserve">f the meeting was not recorded, ensure that you </w:t>
      </w:r>
      <w:r w:rsidR="00582085" w:rsidRPr="00EC6477">
        <w:rPr>
          <w:rFonts w:ascii="Arial" w:eastAsia="Times New Roman" w:hAnsi="Arial" w:cs="Arial"/>
          <w:sz w:val="22"/>
          <w:szCs w:val="22"/>
        </w:rPr>
        <w:t xml:space="preserve">also </w:t>
      </w:r>
      <w:r w:rsidR="00363632" w:rsidRPr="00EC6477">
        <w:rPr>
          <w:rFonts w:ascii="Arial" w:eastAsia="Times New Roman" w:hAnsi="Arial" w:cs="Arial"/>
          <w:sz w:val="22"/>
          <w:szCs w:val="22"/>
        </w:rPr>
        <w:t xml:space="preserve">have </w:t>
      </w:r>
      <w:r w:rsidR="00821E5A" w:rsidRPr="00EC6477">
        <w:rPr>
          <w:rFonts w:ascii="Arial" w:eastAsia="Times New Roman" w:hAnsi="Arial" w:cs="Arial"/>
          <w:sz w:val="22"/>
          <w:szCs w:val="22"/>
        </w:rPr>
        <w:t xml:space="preserve">detailed notes </w:t>
      </w:r>
      <w:r w:rsidR="00363632" w:rsidRPr="00EC6477">
        <w:rPr>
          <w:rFonts w:ascii="Arial" w:eastAsia="Times New Roman" w:hAnsi="Arial" w:cs="Arial"/>
          <w:sz w:val="22"/>
          <w:szCs w:val="22"/>
        </w:rPr>
        <w:t>of the minutes of the meeting</w:t>
      </w:r>
      <w:r w:rsidR="00821E5A" w:rsidRPr="00EC6477">
        <w:rPr>
          <w:rFonts w:ascii="Arial" w:eastAsia="Times New Roman" w:hAnsi="Arial" w:cs="Arial"/>
          <w:sz w:val="22"/>
          <w:szCs w:val="22"/>
        </w:rPr>
        <w:t>.</w:t>
      </w:r>
    </w:p>
    <w:sectPr w:rsidR="00741A7F" w:rsidRPr="00EC6477" w:rsidSect="00EC6477">
      <w:headerReference w:type="default" r:id="rId26"/>
      <w:footerReference w:type="default" r:id="rId27"/>
      <w:pgSz w:w="12240" w:h="15840"/>
      <w:pgMar w:top="12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0D87" w14:textId="77777777" w:rsidR="002D33EA" w:rsidRDefault="002D33EA" w:rsidP="00897D50">
      <w:pPr>
        <w:spacing w:after="0" w:line="240" w:lineRule="auto"/>
      </w:pPr>
      <w:r>
        <w:separator/>
      </w:r>
    </w:p>
  </w:endnote>
  <w:endnote w:type="continuationSeparator" w:id="0">
    <w:p w14:paraId="7100184B" w14:textId="77777777" w:rsidR="002D33EA" w:rsidRDefault="002D33EA" w:rsidP="0089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682791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C02D3D1" w14:textId="77777777" w:rsidR="000955B9" w:rsidRPr="000955B9" w:rsidRDefault="000955B9" w:rsidP="000955B9">
            <w:pPr>
              <w:pStyle w:val="Footer"/>
              <w:rPr>
                <w:rFonts w:ascii="Arial" w:hAnsi="Arial" w:cs="Arial"/>
                <w:sz w:val="20"/>
                <w:szCs w:val="20"/>
              </w:rPr>
            </w:pPr>
            <w:r w:rsidRPr="000955B9">
              <w:rPr>
                <w:rFonts w:ascii="Arial" w:hAnsi="Arial" w:cs="Arial"/>
                <w:sz w:val="20"/>
                <w:szCs w:val="20"/>
              </w:rPr>
              <w:t xml:space="preserve">Creation Date: April </w:t>
            </w:r>
            <w:r w:rsidR="00EC6477">
              <w:rPr>
                <w:rFonts w:ascii="Arial" w:hAnsi="Arial" w:cs="Arial"/>
                <w:sz w:val="20"/>
                <w:szCs w:val="20"/>
              </w:rPr>
              <w:t xml:space="preserve">8, </w:t>
            </w:r>
            <w:r w:rsidRPr="000955B9">
              <w:rPr>
                <w:rFonts w:ascii="Arial" w:hAnsi="Arial" w:cs="Arial"/>
                <w:sz w:val="20"/>
                <w:szCs w:val="20"/>
              </w:rPr>
              <w:t xml:space="preserve">2020                                                                                          </w:t>
            </w:r>
            <w:r w:rsidR="00EC6477">
              <w:rPr>
                <w:rFonts w:ascii="Arial" w:hAnsi="Arial" w:cs="Arial"/>
                <w:sz w:val="20"/>
                <w:szCs w:val="20"/>
              </w:rPr>
              <w:t xml:space="preserve">              </w:t>
            </w:r>
            <w:r>
              <w:rPr>
                <w:rFonts w:ascii="Arial" w:hAnsi="Arial" w:cs="Arial"/>
                <w:sz w:val="20"/>
                <w:szCs w:val="20"/>
              </w:rPr>
              <w:t xml:space="preserve"> </w:t>
            </w:r>
            <w:r w:rsidRPr="000955B9">
              <w:rPr>
                <w:rFonts w:ascii="Arial" w:hAnsi="Arial" w:cs="Arial"/>
                <w:sz w:val="20"/>
                <w:szCs w:val="20"/>
              </w:rPr>
              <w:t xml:space="preserve">Page </w:t>
            </w:r>
            <w:r w:rsidRPr="000955B9">
              <w:rPr>
                <w:rFonts w:ascii="Arial" w:hAnsi="Arial" w:cs="Arial"/>
                <w:b/>
                <w:bCs/>
                <w:sz w:val="20"/>
                <w:szCs w:val="20"/>
              </w:rPr>
              <w:fldChar w:fldCharType="begin"/>
            </w:r>
            <w:r w:rsidRPr="000955B9">
              <w:rPr>
                <w:rFonts w:ascii="Arial" w:hAnsi="Arial" w:cs="Arial"/>
                <w:b/>
                <w:bCs/>
                <w:sz w:val="20"/>
                <w:szCs w:val="20"/>
              </w:rPr>
              <w:instrText xml:space="preserve"> PAGE </w:instrText>
            </w:r>
            <w:r w:rsidRPr="000955B9">
              <w:rPr>
                <w:rFonts w:ascii="Arial" w:hAnsi="Arial" w:cs="Arial"/>
                <w:b/>
                <w:bCs/>
                <w:sz w:val="20"/>
                <w:szCs w:val="20"/>
              </w:rPr>
              <w:fldChar w:fldCharType="separate"/>
            </w:r>
            <w:r w:rsidR="00AE1277">
              <w:rPr>
                <w:rFonts w:ascii="Arial" w:hAnsi="Arial" w:cs="Arial"/>
                <w:b/>
                <w:bCs/>
                <w:noProof/>
                <w:sz w:val="20"/>
                <w:szCs w:val="20"/>
              </w:rPr>
              <w:t>6</w:t>
            </w:r>
            <w:r w:rsidRPr="000955B9">
              <w:rPr>
                <w:rFonts w:ascii="Arial" w:hAnsi="Arial" w:cs="Arial"/>
                <w:b/>
                <w:bCs/>
                <w:sz w:val="20"/>
                <w:szCs w:val="20"/>
              </w:rPr>
              <w:fldChar w:fldCharType="end"/>
            </w:r>
            <w:r w:rsidRPr="000955B9">
              <w:rPr>
                <w:rFonts w:ascii="Arial" w:hAnsi="Arial" w:cs="Arial"/>
                <w:sz w:val="20"/>
                <w:szCs w:val="20"/>
              </w:rPr>
              <w:t xml:space="preserve"> of </w:t>
            </w:r>
            <w:r w:rsidRPr="000955B9">
              <w:rPr>
                <w:rFonts w:ascii="Arial" w:hAnsi="Arial" w:cs="Arial"/>
                <w:b/>
                <w:bCs/>
                <w:sz w:val="20"/>
                <w:szCs w:val="20"/>
              </w:rPr>
              <w:fldChar w:fldCharType="begin"/>
            </w:r>
            <w:r w:rsidRPr="000955B9">
              <w:rPr>
                <w:rFonts w:ascii="Arial" w:hAnsi="Arial" w:cs="Arial"/>
                <w:b/>
                <w:bCs/>
                <w:sz w:val="20"/>
                <w:szCs w:val="20"/>
              </w:rPr>
              <w:instrText xml:space="preserve"> NUMPAGES  </w:instrText>
            </w:r>
            <w:r w:rsidRPr="000955B9">
              <w:rPr>
                <w:rFonts w:ascii="Arial" w:hAnsi="Arial" w:cs="Arial"/>
                <w:b/>
                <w:bCs/>
                <w:sz w:val="20"/>
                <w:szCs w:val="20"/>
              </w:rPr>
              <w:fldChar w:fldCharType="separate"/>
            </w:r>
            <w:r w:rsidR="00AE1277">
              <w:rPr>
                <w:rFonts w:ascii="Arial" w:hAnsi="Arial" w:cs="Arial"/>
                <w:b/>
                <w:bCs/>
                <w:noProof/>
                <w:sz w:val="20"/>
                <w:szCs w:val="20"/>
              </w:rPr>
              <w:t>6</w:t>
            </w:r>
            <w:r w:rsidRPr="000955B9">
              <w:rPr>
                <w:rFonts w:ascii="Arial" w:hAnsi="Arial" w:cs="Arial"/>
                <w:b/>
                <w:bCs/>
                <w:sz w:val="20"/>
                <w:szCs w:val="20"/>
              </w:rPr>
              <w:fldChar w:fldCharType="end"/>
            </w:r>
          </w:p>
        </w:sdtContent>
      </w:sdt>
    </w:sdtContent>
  </w:sdt>
  <w:p w14:paraId="4384EA5E" w14:textId="77777777" w:rsidR="007C3E09" w:rsidRPr="000955B9" w:rsidRDefault="007C3E0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50378" w14:textId="77777777" w:rsidR="002D33EA" w:rsidRDefault="002D33EA" w:rsidP="00897D50">
      <w:pPr>
        <w:spacing w:after="0" w:line="240" w:lineRule="auto"/>
      </w:pPr>
      <w:r>
        <w:separator/>
      </w:r>
    </w:p>
  </w:footnote>
  <w:footnote w:type="continuationSeparator" w:id="0">
    <w:p w14:paraId="1A8809B8" w14:textId="77777777" w:rsidR="002D33EA" w:rsidRDefault="002D33EA" w:rsidP="00897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9CE2" w14:textId="77777777" w:rsidR="00897D50" w:rsidRDefault="00897D50">
    <w:pPr>
      <w:pStyle w:val="Header"/>
      <w:jc w:val="right"/>
    </w:pPr>
  </w:p>
  <w:p w14:paraId="77856AFB" w14:textId="77777777" w:rsidR="00897D50" w:rsidRDefault="0089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87D"/>
    <w:multiLevelType w:val="hybridMultilevel"/>
    <w:tmpl w:val="D054AB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42B62"/>
    <w:multiLevelType w:val="hybridMultilevel"/>
    <w:tmpl w:val="F3E8A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F7137"/>
    <w:multiLevelType w:val="hybridMultilevel"/>
    <w:tmpl w:val="83F6DF6C"/>
    <w:lvl w:ilvl="0" w:tplc="C6F416FE">
      <w:start w:val="1"/>
      <w:numFmt w:val="upperRoman"/>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24FD37E1"/>
    <w:multiLevelType w:val="hybridMultilevel"/>
    <w:tmpl w:val="E8AE17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7565162"/>
    <w:multiLevelType w:val="hybridMultilevel"/>
    <w:tmpl w:val="CB88C1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29B23E62"/>
    <w:multiLevelType w:val="hybridMultilevel"/>
    <w:tmpl w:val="F1C47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B968F2"/>
    <w:multiLevelType w:val="hybridMultilevel"/>
    <w:tmpl w:val="A5B214D4"/>
    <w:lvl w:ilvl="0" w:tplc="10090001">
      <w:start w:val="1"/>
      <w:numFmt w:val="bullet"/>
      <w:lvlText w:val=""/>
      <w:lvlJc w:val="left"/>
      <w:pPr>
        <w:ind w:left="720" w:hanging="360"/>
      </w:pPr>
      <w:rPr>
        <w:rFonts w:ascii="Symbol" w:hAnsi="Symbo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07771E"/>
    <w:multiLevelType w:val="hybridMultilevel"/>
    <w:tmpl w:val="B186F5B0"/>
    <w:lvl w:ilvl="0" w:tplc="09B0105C">
      <w:start w:val="1"/>
      <w:numFmt w:val="upperLetter"/>
      <w:lvlText w:val="%1."/>
      <w:lvlJc w:val="left"/>
      <w:pPr>
        <w:ind w:left="1080" w:hanging="360"/>
      </w:pPr>
      <w:rPr>
        <w:rFonts w:asciiTheme="minorHAnsi" w:hAnsiTheme="minorHAnsi" w:cstheme="minorHAnsi" w:hint="default"/>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1D1237C"/>
    <w:multiLevelType w:val="hybridMultilevel"/>
    <w:tmpl w:val="FD16BC4C"/>
    <w:lvl w:ilvl="0" w:tplc="7B7232AE">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948F0"/>
    <w:multiLevelType w:val="hybridMultilevel"/>
    <w:tmpl w:val="D9B245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DC21BF"/>
    <w:multiLevelType w:val="hybridMultilevel"/>
    <w:tmpl w:val="A3A2F7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5382D6F"/>
    <w:multiLevelType w:val="hybridMultilevel"/>
    <w:tmpl w:val="82BE52EE"/>
    <w:lvl w:ilvl="0" w:tplc="10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2" w15:restartNumberingAfterBreak="0">
    <w:nsid w:val="48C606D1"/>
    <w:multiLevelType w:val="hybridMultilevel"/>
    <w:tmpl w:val="9E62AA6C"/>
    <w:lvl w:ilvl="0" w:tplc="9CF6F8F8">
      <w:start w:val="1"/>
      <w:numFmt w:val="decimal"/>
      <w:lvlText w:val="%1."/>
      <w:lvlJc w:val="left"/>
      <w:pPr>
        <w:ind w:left="927" w:hanging="567"/>
      </w:pPr>
      <w:rPr>
        <w:rFonts w:ascii="Arial" w:hAnsi="Arial" w:cs="Arial" w:hint="default"/>
        <w:b w:val="0"/>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937F1B"/>
    <w:multiLevelType w:val="multilevel"/>
    <w:tmpl w:val="E326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254DE5"/>
    <w:multiLevelType w:val="hybridMultilevel"/>
    <w:tmpl w:val="06DC9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011E3E"/>
    <w:multiLevelType w:val="hybridMultilevel"/>
    <w:tmpl w:val="DDE42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9247D08"/>
    <w:multiLevelType w:val="hybridMultilevel"/>
    <w:tmpl w:val="D0224DC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363930"/>
    <w:multiLevelType w:val="hybridMultilevel"/>
    <w:tmpl w:val="705AB5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1AF37CD"/>
    <w:multiLevelType w:val="hybridMultilevel"/>
    <w:tmpl w:val="8C24BD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E20702"/>
    <w:multiLevelType w:val="hybridMultilevel"/>
    <w:tmpl w:val="A9606278"/>
    <w:lvl w:ilvl="0" w:tplc="2160AF7E">
      <w:start w:val="1"/>
      <w:numFmt w:val="decimal"/>
      <w:lvlText w:val="%1."/>
      <w:lvlJc w:val="left"/>
      <w:pPr>
        <w:ind w:left="720" w:hanging="360"/>
      </w:pPr>
      <w:rPr>
        <w:rFonts w:asciiTheme="minorHAnsi" w:hAnsiTheme="minorHAnsi" w:cstheme="minorHAnsi" w:hint="default"/>
        <w:b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E15E01"/>
    <w:multiLevelType w:val="hybridMultilevel"/>
    <w:tmpl w:val="98545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B578E4"/>
    <w:multiLevelType w:val="hybridMultilevel"/>
    <w:tmpl w:val="0B18D1F8"/>
    <w:lvl w:ilvl="0" w:tplc="9E6E8D94">
      <w:start w:val="1"/>
      <w:numFmt w:val="decimal"/>
      <w:lvlText w:val="%1."/>
      <w:lvlJc w:val="left"/>
      <w:pPr>
        <w:ind w:left="720" w:hanging="360"/>
      </w:pPr>
      <w:rPr>
        <w:rFonts w:asciiTheme="minorHAnsi" w:hAnsiTheme="minorHAnsi" w:cstheme="minorHAnsi" w:hint="default"/>
        <w:b w:val="0"/>
        <w:color w:val="auto"/>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3F71D1"/>
    <w:multiLevelType w:val="hybridMultilevel"/>
    <w:tmpl w:val="8DF46604"/>
    <w:lvl w:ilvl="0" w:tplc="7B7232A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5125F2"/>
    <w:multiLevelType w:val="hybridMultilevel"/>
    <w:tmpl w:val="65223AD8"/>
    <w:lvl w:ilvl="0" w:tplc="04744496">
      <w:start w:val="1"/>
      <w:numFmt w:val="decimal"/>
      <w:lvlText w:val="%1."/>
      <w:lvlJc w:val="left"/>
      <w:pPr>
        <w:ind w:left="720" w:hanging="360"/>
      </w:pPr>
      <w:rPr>
        <w:rFonts w:hint="default"/>
        <w:color w:val="00000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7573E8"/>
    <w:multiLevelType w:val="hybridMultilevel"/>
    <w:tmpl w:val="B8E49E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90556E"/>
    <w:multiLevelType w:val="hybridMultilevel"/>
    <w:tmpl w:val="37705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DE177A5"/>
    <w:multiLevelType w:val="multilevel"/>
    <w:tmpl w:val="82A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5"/>
  </w:num>
  <w:num w:numId="3">
    <w:abstractNumId w:val="14"/>
  </w:num>
  <w:num w:numId="4">
    <w:abstractNumId w:val="16"/>
  </w:num>
  <w:num w:numId="5">
    <w:abstractNumId w:val="18"/>
  </w:num>
  <w:num w:numId="6">
    <w:abstractNumId w:val="25"/>
  </w:num>
  <w:num w:numId="7">
    <w:abstractNumId w:val="26"/>
  </w:num>
  <w:num w:numId="8">
    <w:abstractNumId w:val="23"/>
  </w:num>
  <w:num w:numId="9">
    <w:abstractNumId w:val="3"/>
  </w:num>
  <w:num w:numId="10">
    <w:abstractNumId w:val="15"/>
  </w:num>
  <w:num w:numId="11">
    <w:abstractNumId w:val="12"/>
  </w:num>
  <w:num w:numId="12">
    <w:abstractNumId w:val="19"/>
  </w:num>
  <w:num w:numId="13">
    <w:abstractNumId w:val="20"/>
  </w:num>
  <w:num w:numId="14">
    <w:abstractNumId w:val="13"/>
  </w:num>
  <w:num w:numId="15">
    <w:abstractNumId w:val="4"/>
  </w:num>
  <w:num w:numId="16">
    <w:abstractNumId w:val="5"/>
  </w:num>
  <w:num w:numId="17">
    <w:abstractNumId w:val="21"/>
  </w:num>
  <w:num w:numId="18">
    <w:abstractNumId w:val="1"/>
  </w:num>
  <w:num w:numId="19">
    <w:abstractNumId w:val="11"/>
  </w:num>
  <w:num w:numId="20">
    <w:abstractNumId w:val="10"/>
  </w:num>
  <w:num w:numId="21">
    <w:abstractNumId w:val="17"/>
  </w:num>
  <w:num w:numId="22">
    <w:abstractNumId w:val="22"/>
  </w:num>
  <w:num w:numId="23">
    <w:abstractNumId w:val="24"/>
  </w:num>
  <w:num w:numId="24">
    <w:abstractNumId w:val="7"/>
  </w:num>
  <w:num w:numId="25">
    <w:abstractNumId w:val="6"/>
  </w:num>
  <w:num w:numId="26">
    <w:abstractNumId w:val="9"/>
  </w:num>
  <w:num w:numId="27">
    <w:abstractNumId w:val="2"/>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EB"/>
    <w:rsid w:val="0007005C"/>
    <w:rsid w:val="00071251"/>
    <w:rsid w:val="00075776"/>
    <w:rsid w:val="00080B9E"/>
    <w:rsid w:val="00080C8B"/>
    <w:rsid w:val="00087F8D"/>
    <w:rsid w:val="000955B9"/>
    <w:rsid w:val="00097DC9"/>
    <w:rsid w:val="000A3F9A"/>
    <w:rsid w:val="000A45D8"/>
    <w:rsid w:val="000A508B"/>
    <w:rsid w:val="000A7C66"/>
    <w:rsid w:val="000E555A"/>
    <w:rsid w:val="000F211B"/>
    <w:rsid w:val="000F3000"/>
    <w:rsid w:val="000F71B2"/>
    <w:rsid w:val="001139FA"/>
    <w:rsid w:val="00155345"/>
    <w:rsid w:val="00163AE7"/>
    <w:rsid w:val="00164351"/>
    <w:rsid w:val="00164792"/>
    <w:rsid w:val="001660E0"/>
    <w:rsid w:val="00176253"/>
    <w:rsid w:val="0018095C"/>
    <w:rsid w:val="00184367"/>
    <w:rsid w:val="001B6A03"/>
    <w:rsid w:val="001B7DBF"/>
    <w:rsid w:val="001D0D2E"/>
    <w:rsid w:val="001D5E19"/>
    <w:rsid w:val="001F01EB"/>
    <w:rsid w:val="001F43DB"/>
    <w:rsid w:val="00201455"/>
    <w:rsid w:val="00201D76"/>
    <w:rsid w:val="00217570"/>
    <w:rsid w:val="00225CBC"/>
    <w:rsid w:val="00231569"/>
    <w:rsid w:val="002321CB"/>
    <w:rsid w:val="00233C0C"/>
    <w:rsid w:val="00236088"/>
    <w:rsid w:val="00246C11"/>
    <w:rsid w:val="00277B8D"/>
    <w:rsid w:val="002804EC"/>
    <w:rsid w:val="0028169C"/>
    <w:rsid w:val="002849BC"/>
    <w:rsid w:val="00292EB6"/>
    <w:rsid w:val="00294DA9"/>
    <w:rsid w:val="002A6BE5"/>
    <w:rsid w:val="002D33EA"/>
    <w:rsid w:val="003004ED"/>
    <w:rsid w:val="003158FF"/>
    <w:rsid w:val="00317E3E"/>
    <w:rsid w:val="003200D4"/>
    <w:rsid w:val="00330317"/>
    <w:rsid w:val="00331D09"/>
    <w:rsid w:val="003473C9"/>
    <w:rsid w:val="00363632"/>
    <w:rsid w:val="00375DA9"/>
    <w:rsid w:val="003767C6"/>
    <w:rsid w:val="00382E31"/>
    <w:rsid w:val="003831F7"/>
    <w:rsid w:val="003910F7"/>
    <w:rsid w:val="00394B89"/>
    <w:rsid w:val="00396889"/>
    <w:rsid w:val="003A38DD"/>
    <w:rsid w:val="003B183A"/>
    <w:rsid w:val="003B57F6"/>
    <w:rsid w:val="003B59E9"/>
    <w:rsid w:val="003C4923"/>
    <w:rsid w:val="003C6D19"/>
    <w:rsid w:val="003F01C2"/>
    <w:rsid w:val="003F29D7"/>
    <w:rsid w:val="003F372A"/>
    <w:rsid w:val="003F380D"/>
    <w:rsid w:val="003F78FF"/>
    <w:rsid w:val="00401814"/>
    <w:rsid w:val="00402288"/>
    <w:rsid w:val="00412564"/>
    <w:rsid w:val="00422A59"/>
    <w:rsid w:val="00423F9E"/>
    <w:rsid w:val="004273D4"/>
    <w:rsid w:val="00431720"/>
    <w:rsid w:val="004465AA"/>
    <w:rsid w:val="004543D3"/>
    <w:rsid w:val="00460372"/>
    <w:rsid w:val="0049449D"/>
    <w:rsid w:val="00495D72"/>
    <w:rsid w:val="004A45FB"/>
    <w:rsid w:val="004B2CEE"/>
    <w:rsid w:val="004B64CB"/>
    <w:rsid w:val="004B6D71"/>
    <w:rsid w:val="004C1812"/>
    <w:rsid w:val="004C4AE4"/>
    <w:rsid w:val="004C6D05"/>
    <w:rsid w:val="004E0827"/>
    <w:rsid w:val="00504DBE"/>
    <w:rsid w:val="00514761"/>
    <w:rsid w:val="0052073D"/>
    <w:rsid w:val="00554239"/>
    <w:rsid w:val="005571EF"/>
    <w:rsid w:val="00573D67"/>
    <w:rsid w:val="00582085"/>
    <w:rsid w:val="005835E2"/>
    <w:rsid w:val="005A7B30"/>
    <w:rsid w:val="005D2900"/>
    <w:rsid w:val="005D60A1"/>
    <w:rsid w:val="005E2988"/>
    <w:rsid w:val="005E44BB"/>
    <w:rsid w:val="005F358C"/>
    <w:rsid w:val="006058CC"/>
    <w:rsid w:val="0060742F"/>
    <w:rsid w:val="00626851"/>
    <w:rsid w:val="00630E7F"/>
    <w:rsid w:val="00635808"/>
    <w:rsid w:val="006635B1"/>
    <w:rsid w:val="00671258"/>
    <w:rsid w:val="006A3FEF"/>
    <w:rsid w:val="006A6578"/>
    <w:rsid w:val="006B384D"/>
    <w:rsid w:val="006C00A6"/>
    <w:rsid w:val="006D4AEC"/>
    <w:rsid w:val="006E2A0A"/>
    <w:rsid w:val="006F0444"/>
    <w:rsid w:val="007073D1"/>
    <w:rsid w:val="00712708"/>
    <w:rsid w:val="00727CC1"/>
    <w:rsid w:val="00733D73"/>
    <w:rsid w:val="00741A7F"/>
    <w:rsid w:val="00750A8C"/>
    <w:rsid w:val="007539BD"/>
    <w:rsid w:val="00754F07"/>
    <w:rsid w:val="0078527F"/>
    <w:rsid w:val="007A478A"/>
    <w:rsid w:val="007B1AA7"/>
    <w:rsid w:val="007B3778"/>
    <w:rsid w:val="007C3E09"/>
    <w:rsid w:val="007D5FA2"/>
    <w:rsid w:val="007E351A"/>
    <w:rsid w:val="00813DDA"/>
    <w:rsid w:val="00821E5A"/>
    <w:rsid w:val="00826C5C"/>
    <w:rsid w:val="00827D51"/>
    <w:rsid w:val="00841089"/>
    <w:rsid w:val="00852F5C"/>
    <w:rsid w:val="0085777E"/>
    <w:rsid w:val="0087152F"/>
    <w:rsid w:val="00884924"/>
    <w:rsid w:val="0089671B"/>
    <w:rsid w:val="00897D50"/>
    <w:rsid w:val="008A0CF1"/>
    <w:rsid w:val="008A2FDA"/>
    <w:rsid w:val="008C590B"/>
    <w:rsid w:val="008E4D95"/>
    <w:rsid w:val="008E68CE"/>
    <w:rsid w:val="008F3A6F"/>
    <w:rsid w:val="00914233"/>
    <w:rsid w:val="00914983"/>
    <w:rsid w:val="0091588D"/>
    <w:rsid w:val="0091707C"/>
    <w:rsid w:val="009306B2"/>
    <w:rsid w:val="00930FF4"/>
    <w:rsid w:val="009427E8"/>
    <w:rsid w:val="0094327F"/>
    <w:rsid w:val="009454B3"/>
    <w:rsid w:val="00964A02"/>
    <w:rsid w:val="00972A2A"/>
    <w:rsid w:val="0099133B"/>
    <w:rsid w:val="009A3BCB"/>
    <w:rsid w:val="009A469A"/>
    <w:rsid w:val="009C13D9"/>
    <w:rsid w:val="009D7E1C"/>
    <w:rsid w:val="009E379D"/>
    <w:rsid w:val="009E5C5C"/>
    <w:rsid w:val="009F1D94"/>
    <w:rsid w:val="009F729B"/>
    <w:rsid w:val="00A11025"/>
    <w:rsid w:val="00A23F10"/>
    <w:rsid w:val="00A45F54"/>
    <w:rsid w:val="00A65B5E"/>
    <w:rsid w:val="00A75F8A"/>
    <w:rsid w:val="00A840CE"/>
    <w:rsid w:val="00A919BC"/>
    <w:rsid w:val="00A93BCA"/>
    <w:rsid w:val="00AA1855"/>
    <w:rsid w:val="00AA6D5C"/>
    <w:rsid w:val="00AB7E18"/>
    <w:rsid w:val="00AC29F3"/>
    <w:rsid w:val="00AC2A12"/>
    <w:rsid w:val="00AC469C"/>
    <w:rsid w:val="00AE1277"/>
    <w:rsid w:val="00AE2D18"/>
    <w:rsid w:val="00AE49BB"/>
    <w:rsid w:val="00AE7F44"/>
    <w:rsid w:val="00B1187A"/>
    <w:rsid w:val="00B129AE"/>
    <w:rsid w:val="00B151E7"/>
    <w:rsid w:val="00B33207"/>
    <w:rsid w:val="00B415E2"/>
    <w:rsid w:val="00BD3F24"/>
    <w:rsid w:val="00BF164B"/>
    <w:rsid w:val="00BF188D"/>
    <w:rsid w:val="00BF24B0"/>
    <w:rsid w:val="00C15FB9"/>
    <w:rsid w:val="00C2288F"/>
    <w:rsid w:val="00C232DB"/>
    <w:rsid w:val="00C2792D"/>
    <w:rsid w:val="00C31331"/>
    <w:rsid w:val="00C31D12"/>
    <w:rsid w:val="00C33F5A"/>
    <w:rsid w:val="00C446FC"/>
    <w:rsid w:val="00C61884"/>
    <w:rsid w:val="00C729EB"/>
    <w:rsid w:val="00C938E9"/>
    <w:rsid w:val="00CA12CE"/>
    <w:rsid w:val="00CA794E"/>
    <w:rsid w:val="00CB50DD"/>
    <w:rsid w:val="00CD59CB"/>
    <w:rsid w:val="00CD7775"/>
    <w:rsid w:val="00CE06DA"/>
    <w:rsid w:val="00CF1D40"/>
    <w:rsid w:val="00D17E4D"/>
    <w:rsid w:val="00D266C8"/>
    <w:rsid w:val="00D37754"/>
    <w:rsid w:val="00D623A9"/>
    <w:rsid w:val="00D667BB"/>
    <w:rsid w:val="00D8259F"/>
    <w:rsid w:val="00D93094"/>
    <w:rsid w:val="00DA1FB3"/>
    <w:rsid w:val="00DD08FE"/>
    <w:rsid w:val="00DD56C4"/>
    <w:rsid w:val="00DE3CFA"/>
    <w:rsid w:val="00DE4620"/>
    <w:rsid w:val="00DE57A8"/>
    <w:rsid w:val="00DF1CCD"/>
    <w:rsid w:val="00DF69BF"/>
    <w:rsid w:val="00E015F7"/>
    <w:rsid w:val="00E2081C"/>
    <w:rsid w:val="00E20B01"/>
    <w:rsid w:val="00E372FC"/>
    <w:rsid w:val="00E4274F"/>
    <w:rsid w:val="00E525DC"/>
    <w:rsid w:val="00E552BB"/>
    <w:rsid w:val="00E56CA4"/>
    <w:rsid w:val="00E62015"/>
    <w:rsid w:val="00E82140"/>
    <w:rsid w:val="00EA610E"/>
    <w:rsid w:val="00EB18F1"/>
    <w:rsid w:val="00EB2F40"/>
    <w:rsid w:val="00EC6477"/>
    <w:rsid w:val="00EC6FD1"/>
    <w:rsid w:val="00EC79B8"/>
    <w:rsid w:val="00ED470E"/>
    <w:rsid w:val="00F15CEB"/>
    <w:rsid w:val="00F62C54"/>
    <w:rsid w:val="00FA70C4"/>
    <w:rsid w:val="00FB59AD"/>
    <w:rsid w:val="00FC0B63"/>
    <w:rsid w:val="00FC6968"/>
    <w:rsid w:val="00FD26B9"/>
    <w:rsid w:val="00FE4EAA"/>
    <w:rsid w:val="00FF0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54C9"/>
  <w15:chartTrackingRefBased/>
  <w15:docId w15:val="{B2E3F309-C697-4397-95D0-90E7B78D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E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7E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CEB"/>
    <w:rPr>
      <w:color w:val="0000FF"/>
      <w:u w:val="single"/>
    </w:rPr>
  </w:style>
  <w:style w:type="paragraph" w:styleId="ListParagraph">
    <w:name w:val="List Paragraph"/>
    <w:basedOn w:val="Normal"/>
    <w:uiPriority w:val="34"/>
    <w:qFormat/>
    <w:rsid w:val="00F15CEB"/>
    <w:pPr>
      <w:spacing w:after="0" w:line="240" w:lineRule="auto"/>
      <w:ind w:left="720"/>
    </w:pPr>
    <w:rPr>
      <w:rFonts w:ascii="Times New Roman" w:hAnsi="Times New Roman" w:cs="Times New Roman"/>
      <w:sz w:val="24"/>
      <w:szCs w:val="24"/>
      <w:lang w:eastAsia="en-CA"/>
    </w:rPr>
  </w:style>
  <w:style w:type="character" w:styleId="Emphasis">
    <w:name w:val="Emphasis"/>
    <w:basedOn w:val="DefaultParagraphFont"/>
    <w:uiPriority w:val="20"/>
    <w:qFormat/>
    <w:rsid w:val="000A45D8"/>
    <w:rPr>
      <w:i/>
      <w:iCs/>
    </w:rPr>
  </w:style>
  <w:style w:type="character" w:styleId="FollowedHyperlink">
    <w:name w:val="FollowedHyperlink"/>
    <w:basedOn w:val="DefaultParagraphFont"/>
    <w:uiPriority w:val="99"/>
    <w:semiHidden/>
    <w:unhideWhenUsed/>
    <w:rsid w:val="00330317"/>
    <w:rPr>
      <w:color w:val="954F72" w:themeColor="followedHyperlink"/>
      <w:u w:val="single"/>
    </w:rPr>
  </w:style>
  <w:style w:type="paragraph" w:styleId="NormalWeb">
    <w:name w:val="Normal (Web)"/>
    <w:basedOn w:val="Normal"/>
    <w:uiPriority w:val="99"/>
    <w:unhideWhenUsed/>
    <w:rsid w:val="00AB7E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9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50"/>
  </w:style>
  <w:style w:type="paragraph" w:styleId="Footer">
    <w:name w:val="footer"/>
    <w:basedOn w:val="Normal"/>
    <w:link w:val="FooterChar"/>
    <w:uiPriority w:val="99"/>
    <w:unhideWhenUsed/>
    <w:rsid w:val="0089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50"/>
  </w:style>
  <w:style w:type="character" w:styleId="CommentReference">
    <w:name w:val="annotation reference"/>
    <w:basedOn w:val="DefaultParagraphFont"/>
    <w:uiPriority w:val="99"/>
    <w:semiHidden/>
    <w:unhideWhenUsed/>
    <w:rsid w:val="00412564"/>
    <w:rPr>
      <w:sz w:val="16"/>
      <w:szCs w:val="16"/>
    </w:rPr>
  </w:style>
  <w:style w:type="paragraph" w:styleId="CommentText">
    <w:name w:val="annotation text"/>
    <w:basedOn w:val="Normal"/>
    <w:link w:val="CommentTextChar"/>
    <w:uiPriority w:val="99"/>
    <w:unhideWhenUsed/>
    <w:rsid w:val="00412564"/>
    <w:pPr>
      <w:spacing w:line="240" w:lineRule="auto"/>
    </w:pPr>
    <w:rPr>
      <w:sz w:val="20"/>
      <w:szCs w:val="20"/>
    </w:rPr>
  </w:style>
  <w:style w:type="character" w:customStyle="1" w:styleId="CommentTextChar">
    <w:name w:val="Comment Text Char"/>
    <w:basedOn w:val="DefaultParagraphFont"/>
    <w:link w:val="CommentText"/>
    <w:uiPriority w:val="99"/>
    <w:rsid w:val="00412564"/>
    <w:rPr>
      <w:sz w:val="20"/>
      <w:szCs w:val="20"/>
    </w:rPr>
  </w:style>
  <w:style w:type="paragraph" w:styleId="BalloonText">
    <w:name w:val="Balloon Text"/>
    <w:basedOn w:val="Normal"/>
    <w:link w:val="BalloonTextChar"/>
    <w:uiPriority w:val="99"/>
    <w:semiHidden/>
    <w:unhideWhenUsed/>
    <w:rsid w:val="00412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C66"/>
    <w:rPr>
      <w:b/>
      <w:bCs/>
    </w:rPr>
  </w:style>
  <w:style w:type="character" w:customStyle="1" w:styleId="CommentSubjectChar">
    <w:name w:val="Comment Subject Char"/>
    <w:basedOn w:val="CommentTextChar"/>
    <w:link w:val="CommentSubject"/>
    <w:uiPriority w:val="99"/>
    <w:semiHidden/>
    <w:rsid w:val="000A7C66"/>
    <w:rPr>
      <w:b/>
      <w:bCs/>
      <w:sz w:val="20"/>
      <w:szCs w:val="20"/>
    </w:rPr>
  </w:style>
  <w:style w:type="character" w:customStyle="1" w:styleId="Heading1Char">
    <w:name w:val="Heading 1 Char"/>
    <w:basedOn w:val="DefaultParagraphFont"/>
    <w:link w:val="Heading1"/>
    <w:uiPriority w:val="9"/>
    <w:rsid w:val="00317E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E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7E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7535">
      <w:bodyDiv w:val="1"/>
      <w:marLeft w:val="0"/>
      <w:marRight w:val="0"/>
      <w:marTop w:val="0"/>
      <w:marBottom w:val="0"/>
      <w:divBdr>
        <w:top w:val="none" w:sz="0" w:space="0" w:color="auto"/>
        <w:left w:val="none" w:sz="0" w:space="0" w:color="auto"/>
        <w:bottom w:val="none" w:sz="0" w:space="0" w:color="auto"/>
        <w:right w:val="none" w:sz="0" w:space="0" w:color="auto"/>
      </w:divBdr>
    </w:div>
    <w:div w:id="363679248">
      <w:bodyDiv w:val="1"/>
      <w:marLeft w:val="0"/>
      <w:marRight w:val="0"/>
      <w:marTop w:val="0"/>
      <w:marBottom w:val="0"/>
      <w:divBdr>
        <w:top w:val="none" w:sz="0" w:space="0" w:color="auto"/>
        <w:left w:val="none" w:sz="0" w:space="0" w:color="auto"/>
        <w:bottom w:val="none" w:sz="0" w:space="0" w:color="auto"/>
        <w:right w:val="none" w:sz="0" w:space="0" w:color="auto"/>
      </w:divBdr>
    </w:div>
    <w:div w:id="1438789775">
      <w:bodyDiv w:val="1"/>
      <w:marLeft w:val="0"/>
      <w:marRight w:val="0"/>
      <w:marTop w:val="0"/>
      <w:marBottom w:val="0"/>
      <w:divBdr>
        <w:top w:val="none" w:sz="0" w:space="0" w:color="auto"/>
        <w:left w:val="none" w:sz="0" w:space="0" w:color="auto"/>
        <w:bottom w:val="none" w:sz="0" w:space="0" w:color="auto"/>
        <w:right w:val="none" w:sz="0" w:space="0" w:color="auto"/>
      </w:divBdr>
    </w:div>
    <w:div w:id="1500388775">
      <w:bodyDiv w:val="1"/>
      <w:marLeft w:val="0"/>
      <w:marRight w:val="0"/>
      <w:marTop w:val="0"/>
      <w:marBottom w:val="0"/>
      <w:divBdr>
        <w:top w:val="none" w:sz="0" w:space="0" w:color="auto"/>
        <w:left w:val="none" w:sz="0" w:space="0" w:color="auto"/>
        <w:bottom w:val="none" w:sz="0" w:space="0" w:color="auto"/>
        <w:right w:val="none" w:sz="0" w:space="0" w:color="auto"/>
      </w:divBdr>
    </w:div>
    <w:div w:id="1613896750">
      <w:bodyDiv w:val="1"/>
      <w:marLeft w:val="0"/>
      <w:marRight w:val="0"/>
      <w:marTop w:val="0"/>
      <w:marBottom w:val="0"/>
      <w:divBdr>
        <w:top w:val="none" w:sz="0" w:space="0" w:color="auto"/>
        <w:left w:val="none" w:sz="0" w:space="0" w:color="auto"/>
        <w:bottom w:val="none" w:sz="0" w:space="0" w:color="auto"/>
        <w:right w:val="none" w:sz="0" w:space="0" w:color="auto"/>
      </w:divBdr>
    </w:div>
    <w:div w:id="1833175295">
      <w:bodyDiv w:val="1"/>
      <w:marLeft w:val="0"/>
      <w:marRight w:val="0"/>
      <w:marTop w:val="0"/>
      <w:marBottom w:val="0"/>
      <w:divBdr>
        <w:top w:val="none" w:sz="0" w:space="0" w:color="auto"/>
        <w:left w:val="none" w:sz="0" w:space="0" w:color="auto"/>
        <w:bottom w:val="none" w:sz="0" w:space="0" w:color="auto"/>
        <w:right w:val="none" w:sz="0" w:space="0" w:color="auto"/>
      </w:divBdr>
    </w:div>
    <w:div w:id="20292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90c17" TargetMode="External"/><Relationship Id="rId18" Type="http://schemas.openxmlformats.org/officeDocument/2006/relationships/hyperlink" Target="https://www.oba.org/COVID-19-Action-Plan/Status-of-Ontario-Cour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so.ca/news-events/news/corporate-statement-re-covid-19" TargetMode="External"/><Relationship Id="rId7" Type="http://schemas.openxmlformats.org/officeDocument/2006/relationships/settings" Target="settings.xml"/><Relationship Id="rId12" Type="http://schemas.openxmlformats.org/officeDocument/2006/relationships/hyperlink" Target="https://lawsocietyontario.azureedge.net/media/lso/media/lawyers/practice-supports-resources/virtual-commissioning-checklist-en.pdf" TargetMode="External"/><Relationship Id="rId17" Type="http://schemas.openxmlformats.org/officeDocument/2006/relationships/hyperlink" Target="https://www.ontariocourts.ca/scj/covid-19-suspension-fam/" TargetMode="External"/><Relationship Id="rId25" Type="http://schemas.openxmlformats.org/officeDocument/2006/relationships/hyperlink" Target="https://lawsocietyontario.azureedge.net/media/lso/media/lawyers/practice-supports-resources/virtual-commissioning-checklist-en.pdf" TargetMode="External"/><Relationship Id="rId2" Type="http://schemas.openxmlformats.org/officeDocument/2006/relationships/customXml" Target="../customXml/item2.xml"/><Relationship Id="rId16" Type="http://schemas.openxmlformats.org/officeDocument/2006/relationships/hyperlink" Target="https://www.ontariocourts.ca/scj/changes-to-commercial-list-operations-in-light-of-covid-19/" TargetMode="External"/><Relationship Id="rId20" Type="http://schemas.openxmlformats.org/officeDocument/2006/relationships/hyperlink" Target="https://www.attorneygeneral.jus.gov.on.ca/english/courts/notary_public/guide_for_newly_appointed_commissioners_for_taking_affidavi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ttorneygeneral.jus.gov.on.ca/english/courts/notary_public/guide_for_newly_appointed_commissioners_for_taking_affidavits.html" TargetMode="External"/><Relationship Id="rId5" Type="http://schemas.openxmlformats.org/officeDocument/2006/relationships/numbering" Target="numbering.xml"/><Relationship Id="rId15" Type="http://schemas.openxmlformats.org/officeDocument/2006/relationships/hyperlink" Target="https://lso.ca/news-events/news/corporate-statement-re-covid-19" TargetMode="External"/><Relationship Id="rId23" Type="http://schemas.openxmlformats.org/officeDocument/2006/relationships/hyperlink" Target="https://lso.ca/news-events/news/corporate-statement-re-covid-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ba.org/COVID-19-Action-Plan/Status-Tribu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o.ca/lawyers/practice-supports-and-resources/topics/the-lawyer-client-relationship/commissioner-for-taking-affidavits-and-notary-publ/virtual-commissioning" TargetMode="External"/><Relationship Id="rId22" Type="http://schemas.openxmlformats.org/officeDocument/2006/relationships/hyperlink" Target="https://lawsocietyontario.azureedge.net/media/lso/media/lawyers/practice-supports-resources/virtual-commissioning-checklist-e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1E28-943B-417C-B2EC-400D8623AF9D}">
  <ds:schemaRefs>
    <ds:schemaRef ds:uri="http://schemas.microsoft.com/sharepoint/v3/contenttype/forms"/>
  </ds:schemaRefs>
</ds:datastoreItem>
</file>

<file path=customXml/itemProps2.xml><?xml version="1.0" encoding="utf-8"?>
<ds:datastoreItem xmlns:ds="http://schemas.openxmlformats.org/officeDocument/2006/customXml" ds:itemID="{B1FF74B2-2F64-4AF0-B47D-6F7A85D4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81174E-6FE9-4FE8-8533-50B46489F0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964C4-9133-4E77-9A83-7FB823E9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Jovana Krsmanovic</cp:lastModifiedBy>
  <cp:revision>6</cp:revision>
  <cp:lastPrinted>2020-04-08T12:53:00Z</cp:lastPrinted>
  <dcterms:created xsi:type="dcterms:W3CDTF">2020-04-08T13:58:00Z</dcterms:created>
  <dcterms:modified xsi:type="dcterms:W3CDTF">2020-04-08T16:58:00Z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