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CFA4" w14:textId="77777777" w:rsidR="00417687" w:rsidRPr="00894B49" w:rsidRDefault="00417687" w:rsidP="00417687">
      <w:pPr>
        <w:jc w:val="center"/>
        <w:rPr>
          <w:rFonts w:ascii="Arial" w:hAnsi="Arial" w:cs="Arial"/>
          <w:b/>
          <w:bCs/>
          <w:sz w:val="32"/>
          <w:szCs w:val="32"/>
        </w:rPr>
      </w:pPr>
      <w:r w:rsidRPr="00894B49">
        <w:rPr>
          <w:rFonts w:ascii="Arial" w:hAnsi="Arial" w:cs="Arial"/>
          <w:b/>
          <w:bCs/>
          <w:sz w:val="32"/>
          <w:szCs w:val="32"/>
        </w:rPr>
        <w:t xml:space="preserve">LSO Access to Innovation Application </w:t>
      </w:r>
    </w:p>
    <w:p w14:paraId="16F0A212" w14:textId="250FD4C8" w:rsidR="00417687" w:rsidRPr="00894B49" w:rsidRDefault="00417687" w:rsidP="00417687">
      <w:pPr>
        <w:jc w:val="center"/>
        <w:rPr>
          <w:rFonts w:ascii="Arial" w:hAnsi="Arial" w:cs="Arial"/>
          <w:b/>
          <w:bCs/>
          <w:sz w:val="32"/>
          <w:szCs w:val="32"/>
        </w:rPr>
      </w:pPr>
      <w:r>
        <w:rPr>
          <w:rFonts w:ascii="Arial" w:hAnsi="Arial" w:cs="Arial"/>
          <w:b/>
          <w:bCs/>
          <w:sz w:val="32"/>
          <w:szCs w:val="32"/>
        </w:rPr>
        <w:t>Stage 1 Approval Criteria</w:t>
      </w:r>
    </w:p>
    <w:p w14:paraId="6AC28F01" w14:textId="0A4551BE" w:rsidR="00D53F4C" w:rsidRDefault="00D53F4C" w:rsidP="00D53F4C">
      <w:pPr>
        <w:rPr>
          <w:rFonts w:ascii="Arial" w:hAnsi="Arial" w:cs="Arial"/>
          <w:b/>
          <w:bCs/>
        </w:rPr>
      </w:pPr>
    </w:p>
    <w:p w14:paraId="205D9EAC" w14:textId="520FC649" w:rsidR="00EB5094" w:rsidRDefault="00EB5094" w:rsidP="00D53F4C">
      <w:pPr>
        <w:rPr>
          <w:rFonts w:ascii="Arial" w:hAnsi="Arial" w:cs="Arial"/>
          <w:b/>
          <w:bCs/>
        </w:rPr>
      </w:pPr>
      <w:bookmarkStart w:id="0" w:name="_Hlk96378905"/>
      <w:r>
        <w:rPr>
          <w:rFonts w:ascii="Arial" w:hAnsi="Arial" w:cs="Arial"/>
          <w:b/>
          <w:bCs/>
        </w:rPr>
        <w:t>Introduction:</w:t>
      </w:r>
    </w:p>
    <w:p w14:paraId="3FC9F139" w14:textId="3ACD3D11" w:rsidR="00BF79AC" w:rsidRDefault="00EB5094" w:rsidP="00D53F4C">
      <w:pPr>
        <w:rPr>
          <w:rFonts w:ascii="Arial" w:hAnsi="Arial" w:cs="Arial"/>
          <w:i/>
          <w:iCs/>
        </w:rPr>
      </w:pPr>
      <w:r>
        <w:rPr>
          <w:rFonts w:ascii="Arial" w:hAnsi="Arial" w:cs="Arial"/>
          <w:i/>
          <w:iCs/>
        </w:rPr>
        <w:t xml:space="preserve">These approval criteria </w:t>
      </w:r>
      <w:r w:rsidR="00BF79AC">
        <w:rPr>
          <w:rFonts w:ascii="Arial" w:hAnsi="Arial" w:cs="Arial"/>
          <w:i/>
          <w:iCs/>
        </w:rPr>
        <w:t xml:space="preserve">are used by the Law Society of Ontario’s A2I team (staff and the </w:t>
      </w:r>
      <w:r w:rsidR="005551BA">
        <w:rPr>
          <w:rFonts w:ascii="Arial" w:hAnsi="Arial" w:cs="Arial"/>
          <w:i/>
          <w:iCs/>
        </w:rPr>
        <w:t xml:space="preserve">independent </w:t>
      </w:r>
      <w:r w:rsidR="00BF79AC">
        <w:rPr>
          <w:rFonts w:ascii="Arial" w:hAnsi="Arial" w:cs="Arial"/>
          <w:i/>
          <w:iCs/>
        </w:rPr>
        <w:t xml:space="preserve">Advisory Council) to review applications for stage 1 approval (“concept approval”). </w:t>
      </w:r>
    </w:p>
    <w:p w14:paraId="19A20063" w14:textId="4D12FB22" w:rsidR="00BF79AC" w:rsidRDefault="00BF79AC" w:rsidP="00D53F4C">
      <w:pPr>
        <w:rPr>
          <w:rFonts w:ascii="Arial" w:hAnsi="Arial" w:cs="Arial"/>
          <w:i/>
          <w:iCs/>
        </w:rPr>
      </w:pPr>
      <w:r>
        <w:rPr>
          <w:rFonts w:ascii="Arial" w:hAnsi="Arial" w:cs="Arial"/>
          <w:i/>
          <w:iCs/>
        </w:rPr>
        <w:t xml:space="preserve">Stage 1 approval is a key developmental step in the A2I application process, which focuses on </w:t>
      </w:r>
      <w:r w:rsidR="00743446">
        <w:rPr>
          <w:rFonts w:ascii="Arial" w:hAnsi="Arial" w:cs="Arial"/>
          <w:i/>
          <w:iCs/>
        </w:rPr>
        <w:t>ensuring that</w:t>
      </w:r>
      <w:r>
        <w:rPr>
          <w:rFonts w:ascii="Arial" w:hAnsi="Arial" w:cs="Arial"/>
          <w:i/>
          <w:iCs/>
        </w:rPr>
        <w:t xml:space="preserve"> </w:t>
      </w:r>
    </w:p>
    <w:p w14:paraId="0AAED8E2" w14:textId="0DB0BE80" w:rsidR="00BF79AC" w:rsidRDefault="00BF79AC" w:rsidP="00BF79AC">
      <w:pPr>
        <w:pStyle w:val="ListParagraph"/>
        <w:numPr>
          <w:ilvl w:val="0"/>
          <w:numId w:val="11"/>
        </w:numPr>
        <w:rPr>
          <w:rFonts w:ascii="Arial" w:hAnsi="Arial" w:cs="Arial"/>
          <w:i/>
          <w:iCs/>
        </w:rPr>
      </w:pPr>
      <w:r w:rsidRPr="00BF79AC">
        <w:rPr>
          <w:rFonts w:ascii="Arial" w:hAnsi="Arial" w:cs="Arial"/>
          <w:i/>
          <w:iCs/>
        </w:rPr>
        <w:t>the applicant’s proposed service</w:t>
      </w:r>
      <w:r>
        <w:rPr>
          <w:rFonts w:ascii="Arial" w:hAnsi="Arial" w:cs="Arial"/>
          <w:i/>
          <w:iCs/>
        </w:rPr>
        <w:t xml:space="preserve"> fits the overall mandate of the A2I </w:t>
      </w:r>
      <w:proofErr w:type="gramStart"/>
      <w:r>
        <w:rPr>
          <w:rFonts w:ascii="Arial" w:hAnsi="Arial" w:cs="Arial"/>
          <w:i/>
          <w:iCs/>
        </w:rPr>
        <w:t>project;</w:t>
      </w:r>
      <w:proofErr w:type="gramEnd"/>
    </w:p>
    <w:p w14:paraId="5088EDBF" w14:textId="566D0E29" w:rsidR="00BF79AC" w:rsidRDefault="00BF79AC" w:rsidP="00BF79AC">
      <w:pPr>
        <w:pStyle w:val="ListParagraph"/>
        <w:numPr>
          <w:ilvl w:val="0"/>
          <w:numId w:val="11"/>
        </w:numPr>
        <w:rPr>
          <w:rFonts w:ascii="Arial" w:hAnsi="Arial" w:cs="Arial"/>
          <w:i/>
          <w:iCs/>
        </w:rPr>
      </w:pPr>
      <w:r>
        <w:rPr>
          <w:rFonts w:ascii="Arial" w:hAnsi="Arial" w:cs="Arial"/>
          <w:i/>
          <w:iCs/>
        </w:rPr>
        <w:t>the service could offer a valuable and innovative legal solution to Ontarians, if implemented as planned; and</w:t>
      </w:r>
    </w:p>
    <w:p w14:paraId="10751E0E" w14:textId="1FFF20DD" w:rsidR="00BF79AC" w:rsidRDefault="00BF79AC" w:rsidP="00BF79AC">
      <w:pPr>
        <w:pStyle w:val="ListParagraph"/>
        <w:numPr>
          <w:ilvl w:val="0"/>
          <w:numId w:val="11"/>
        </w:numPr>
        <w:rPr>
          <w:rFonts w:ascii="Arial" w:hAnsi="Arial" w:cs="Arial"/>
          <w:i/>
          <w:iCs/>
        </w:rPr>
      </w:pPr>
      <w:r>
        <w:rPr>
          <w:rFonts w:ascii="Arial" w:hAnsi="Arial" w:cs="Arial"/>
          <w:i/>
          <w:iCs/>
        </w:rPr>
        <w:t>the applicant has made sufficient progress developing the service and appears capable of operating the service.</w:t>
      </w:r>
    </w:p>
    <w:p w14:paraId="199C9162" w14:textId="2CE7EBCB" w:rsidR="00BF79AC" w:rsidRPr="00BF79AC" w:rsidRDefault="00743446" w:rsidP="00BF79AC">
      <w:pPr>
        <w:rPr>
          <w:rFonts w:ascii="Arial" w:hAnsi="Arial" w:cs="Arial"/>
          <w:i/>
          <w:iCs/>
        </w:rPr>
      </w:pPr>
      <w:r>
        <w:rPr>
          <w:rFonts w:ascii="Arial" w:hAnsi="Arial" w:cs="Arial"/>
          <w:i/>
          <w:iCs/>
        </w:rPr>
        <w:t>Stage 1 approval does not guarantee that an applicant will ultimately be approved (at stage 2 review) to participate in the A2I project. However, it encourages the applicant to advance to stage 2 review, with a preliminary assessment that the proposed service has the potential to be approved. It also offers an opportunity for the A2I team to identify potential strengths and weaknesses and provide feedback to an applicant that can guide further development.</w:t>
      </w:r>
    </w:p>
    <w:p w14:paraId="429220ED" w14:textId="54A3D5E9" w:rsidR="00BF79AC" w:rsidRDefault="00743446" w:rsidP="00D53F4C">
      <w:pPr>
        <w:rPr>
          <w:rFonts w:ascii="Arial" w:hAnsi="Arial" w:cs="Arial"/>
          <w:i/>
          <w:iCs/>
        </w:rPr>
      </w:pPr>
      <w:r>
        <w:rPr>
          <w:rFonts w:ascii="Arial" w:hAnsi="Arial" w:cs="Arial"/>
          <w:i/>
          <w:iCs/>
        </w:rPr>
        <w:t xml:space="preserve">These approval criteria have been designed to </w:t>
      </w:r>
      <w:r w:rsidR="00F17B68">
        <w:rPr>
          <w:rFonts w:ascii="Arial" w:hAnsi="Arial" w:cs="Arial"/>
          <w:i/>
          <w:iCs/>
        </w:rPr>
        <w:t>assess key concepts in a structured manner. The structured assessment process – involving both breaking the overall assessment down into its component parts and assessing them sequentially – aims</w:t>
      </w:r>
      <w:r w:rsidR="008170C8">
        <w:rPr>
          <w:rFonts w:ascii="Arial" w:hAnsi="Arial" w:cs="Arial"/>
          <w:i/>
          <w:iCs/>
        </w:rPr>
        <w:t xml:space="preserve"> both</w:t>
      </w:r>
      <w:r w:rsidR="00F17B68">
        <w:rPr>
          <w:rFonts w:ascii="Arial" w:hAnsi="Arial" w:cs="Arial"/>
          <w:i/>
          <w:iCs/>
        </w:rPr>
        <w:t xml:space="preserve"> to improve the accuracy of overall assessments</w:t>
      </w:r>
      <w:r w:rsidR="008170C8">
        <w:rPr>
          <w:rFonts w:ascii="Arial" w:hAnsi="Arial" w:cs="Arial"/>
          <w:i/>
          <w:iCs/>
        </w:rPr>
        <w:t>,</w:t>
      </w:r>
      <w:r w:rsidR="00F17B68">
        <w:rPr>
          <w:rFonts w:ascii="Arial" w:hAnsi="Arial" w:cs="Arial"/>
          <w:i/>
          <w:iCs/>
        </w:rPr>
        <w:t xml:space="preserve"> and to help focus attention on specific strengths and weaknesses without obscuring the overall picture. </w:t>
      </w:r>
    </w:p>
    <w:bookmarkEnd w:id="0"/>
    <w:p w14:paraId="16DBD349" w14:textId="77777777" w:rsidR="00EB5094" w:rsidRDefault="00EB5094" w:rsidP="00D53F4C">
      <w:pPr>
        <w:rPr>
          <w:rFonts w:ascii="Arial" w:hAnsi="Arial" w:cs="Arial"/>
          <w:b/>
          <w:bCs/>
        </w:rPr>
      </w:pPr>
    </w:p>
    <w:p w14:paraId="7A934454" w14:textId="77777777" w:rsidR="00B90C52" w:rsidRDefault="000B3C85" w:rsidP="00D53F4C">
      <w:pPr>
        <w:rPr>
          <w:rFonts w:ascii="Arial" w:hAnsi="Arial" w:cs="Arial"/>
          <w:b/>
          <w:bCs/>
        </w:rPr>
      </w:pPr>
      <w:r>
        <w:rPr>
          <w:rFonts w:ascii="Arial" w:hAnsi="Arial" w:cs="Arial"/>
          <w:b/>
          <w:bCs/>
        </w:rPr>
        <w:t>Section</w:t>
      </w:r>
      <w:r w:rsidR="00D53F4C">
        <w:rPr>
          <w:rFonts w:ascii="Arial" w:hAnsi="Arial" w:cs="Arial"/>
          <w:b/>
          <w:bCs/>
        </w:rPr>
        <w:t xml:space="preserve"> </w:t>
      </w:r>
      <w:r w:rsidR="00D53F4C" w:rsidRPr="00B837AE">
        <w:rPr>
          <w:rFonts w:ascii="Arial" w:hAnsi="Arial" w:cs="Arial"/>
          <w:b/>
          <w:bCs/>
        </w:rPr>
        <w:t xml:space="preserve">A: </w:t>
      </w:r>
      <w:r w:rsidR="002B6803">
        <w:rPr>
          <w:rFonts w:ascii="Arial" w:hAnsi="Arial" w:cs="Arial"/>
          <w:b/>
          <w:bCs/>
        </w:rPr>
        <w:t>Preliminary Review</w:t>
      </w:r>
      <w:r w:rsidR="00D53F4C" w:rsidRPr="00B837AE">
        <w:rPr>
          <w:rFonts w:ascii="Arial" w:hAnsi="Arial" w:cs="Arial"/>
          <w:b/>
          <w:bCs/>
        </w:rPr>
        <w:t xml:space="preserve"> Checklist</w:t>
      </w:r>
      <w:r w:rsidR="00D53F4C">
        <w:rPr>
          <w:rFonts w:ascii="Arial" w:hAnsi="Arial" w:cs="Arial"/>
          <w:b/>
          <w:bCs/>
        </w:rPr>
        <w:t xml:space="preserve"> </w:t>
      </w:r>
    </w:p>
    <w:p w14:paraId="258A9562" w14:textId="3CD295E9" w:rsidR="00D53F4C" w:rsidRDefault="00D53F4C" w:rsidP="00D53F4C">
      <w:pPr>
        <w:rPr>
          <w:rFonts w:ascii="Arial" w:hAnsi="Arial" w:cs="Arial"/>
          <w:b/>
          <w:bCs/>
        </w:rPr>
      </w:pPr>
      <w:r>
        <w:rPr>
          <w:rFonts w:ascii="Arial" w:hAnsi="Arial" w:cs="Arial"/>
          <w:b/>
          <w:bCs/>
        </w:rPr>
        <w:t>(</w:t>
      </w:r>
      <w:r w:rsidR="00B90C52">
        <w:rPr>
          <w:rFonts w:ascii="Arial" w:hAnsi="Arial" w:cs="Arial"/>
          <w:b/>
          <w:bCs/>
        </w:rPr>
        <w:t>C</w:t>
      </w:r>
      <w:r>
        <w:rPr>
          <w:rFonts w:ascii="Arial" w:hAnsi="Arial" w:cs="Arial"/>
          <w:b/>
          <w:bCs/>
        </w:rPr>
        <w:t>ompleted by LSO staff</w:t>
      </w:r>
      <w:r w:rsidR="00B90C52">
        <w:rPr>
          <w:rFonts w:ascii="Arial" w:hAnsi="Arial" w:cs="Arial"/>
          <w:b/>
          <w:bCs/>
        </w:rPr>
        <w:t>, reviewed by Advisory Council</w:t>
      </w:r>
      <w:r>
        <w:rPr>
          <w:rFonts w:ascii="Arial" w:hAnsi="Arial" w:cs="Arial"/>
          <w:b/>
          <w:bCs/>
        </w:rPr>
        <w:t>)</w:t>
      </w:r>
    </w:p>
    <w:p w14:paraId="02F52C88" w14:textId="19EB15B6" w:rsidR="000B3C85" w:rsidRPr="000B3C85" w:rsidRDefault="000B3C85" w:rsidP="00D53F4C">
      <w:pPr>
        <w:rPr>
          <w:rFonts w:ascii="Arial" w:hAnsi="Arial" w:cs="Arial"/>
          <w:i/>
          <w:iCs/>
        </w:rPr>
      </w:pPr>
      <w:r>
        <w:rPr>
          <w:rFonts w:ascii="Arial" w:hAnsi="Arial" w:cs="Arial"/>
          <w:i/>
          <w:iCs/>
        </w:rPr>
        <w:t>The purposes of this section are</w:t>
      </w:r>
      <w:r w:rsidRPr="000B3C85">
        <w:rPr>
          <w:rFonts w:ascii="Arial" w:hAnsi="Arial" w:cs="Arial"/>
          <w:i/>
          <w:iCs/>
          <w:lang w:val="en-CA"/>
        </w:rPr>
        <w:t xml:space="preserve"> </w:t>
      </w:r>
      <w:r>
        <w:rPr>
          <w:rFonts w:ascii="Arial" w:hAnsi="Arial" w:cs="Arial"/>
          <w:i/>
          <w:iCs/>
          <w:lang w:val="en-CA"/>
        </w:rPr>
        <w:t xml:space="preserve">to (a) </w:t>
      </w:r>
      <w:r w:rsidRPr="000B3C85">
        <w:rPr>
          <w:rFonts w:ascii="Arial" w:hAnsi="Arial" w:cs="Arial"/>
          <w:i/>
          <w:iCs/>
          <w:lang w:val="en-CA"/>
        </w:rPr>
        <w:t xml:space="preserve">ensure that the application is complete, </w:t>
      </w:r>
      <w:r>
        <w:rPr>
          <w:rFonts w:ascii="Arial" w:hAnsi="Arial" w:cs="Arial"/>
          <w:i/>
          <w:iCs/>
          <w:lang w:val="en-CA"/>
        </w:rPr>
        <w:t xml:space="preserve">(b) </w:t>
      </w:r>
      <w:r w:rsidRPr="000B3C85">
        <w:rPr>
          <w:rFonts w:ascii="Arial" w:hAnsi="Arial" w:cs="Arial"/>
          <w:i/>
          <w:iCs/>
          <w:lang w:val="en-CA"/>
        </w:rPr>
        <w:t xml:space="preserve">clear any threshold </w:t>
      </w:r>
      <w:r>
        <w:rPr>
          <w:rFonts w:ascii="Arial" w:hAnsi="Arial" w:cs="Arial"/>
          <w:i/>
          <w:iCs/>
          <w:lang w:val="en-CA"/>
        </w:rPr>
        <w:t>issues</w:t>
      </w:r>
      <w:r w:rsidRPr="000B3C85">
        <w:rPr>
          <w:rFonts w:ascii="Arial" w:hAnsi="Arial" w:cs="Arial"/>
          <w:i/>
          <w:iCs/>
          <w:lang w:val="en-CA"/>
        </w:rPr>
        <w:t xml:space="preserve">, </w:t>
      </w:r>
      <w:r>
        <w:rPr>
          <w:rFonts w:ascii="Arial" w:hAnsi="Arial" w:cs="Arial"/>
          <w:i/>
          <w:iCs/>
          <w:lang w:val="en-CA"/>
        </w:rPr>
        <w:t xml:space="preserve">(c) identify the applicant’s current stage of development/operation, </w:t>
      </w:r>
      <w:r w:rsidRPr="000B3C85">
        <w:rPr>
          <w:rFonts w:ascii="Arial" w:hAnsi="Arial" w:cs="Arial"/>
          <w:i/>
          <w:iCs/>
          <w:lang w:val="en-CA"/>
        </w:rPr>
        <w:t xml:space="preserve">and </w:t>
      </w:r>
      <w:r>
        <w:rPr>
          <w:rFonts w:ascii="Arial" w:hAnsi="Arial" w:cs="Arial"/>
          <w:i/>
          <w:iCs/>
          <w:lang w:val="en-CA"/>
        </w:rPr>
        <w:t>(d)</w:t>
      </w:r>
      <w:r w:rsidRPr="000B3C85">
        <w:rPr>
          <w:rFonts w:ascii="Arial" w:hAnsi="Arial" w:cs="Arial"/>
          <w:i/>
          <w:iCs/>
          <w:lang w:val="en-CA"/>
        </w:rPr>
        <w:t xml:space="preserve"> </w:t>
      </w:r>
      <w:r w:rsidR="00C2396C">
        <w:rPr>
          <w:rFonts w:ascii="Arial" w:hAnsi="Arial" w:cs="Arial"/>
          <w:i/>
          <w:iCs/>
          <w:lang w:val="en-CA"/>
        </w:rPr>
        <w:t>highlight</w:t>
      </w:r>
      <w:r w:rsidRPr="000B3C85">
        <w:rPr>
          <w:rFonts w:ascii="Arial" w:hAnsi="Arial" w:cs="Arial"/>
          <w:i/>
          <w:iCs/>
          <w:lang w:val="en-CA"/>
        </w:rPr>
        <w:t xml:space="preserve"> any pertinent issues for further review</w:t>
      </w:r>
      <w:r w:rsidR="00C2396C">
        <w:rPr>
          <w:rFonts w:ascii="Arial" w:hAnsi="Arial" w:cs="Arial"/>
          <w:i/>
          <w:iCs/>
          <w:lang w:val="en-CA"/>
        </w:rPr>
        <w:t xml:space="preserve"> or follow-up</w:t>
      </w:r>
      <w:r w:rsidRPr="000B3C85">
        <w:rPr>
          <w:rFonts w:ascii="Arial" w:hAnsi="Arial" w:cs="Arial"/>
          <w:i/>
          <w:iCs/>
          <w:lang w:val="en-CA"/>
        </w:rPr>
        <w:t>.</w:t>
      </w:r>
    </w:p>
    <w:tbl>
      <w:tblPr>
        <w:tblW w:w="9805" w:type="dxa"/>
        <w:tblLook w:val="04A0" w:firstRow="1" w:lastRow="0" w:firstColumn="1" w:lastColumn="0" w:noHBand="0" w:noVBand="1"/>
      </w:tblPr>
      <w:tblGrid>
        <w:gridCol w:w="8843"/>
        <w:gridCol w:w="962"/>
      </w:tblGrid>
      <w:tr w:rsidR="00C16534" w:rsidRPr="00B837AE" w14:paraId="57FE989E" w14:textId="77777777" w:rsidTr="001A25CF">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tcPr>
          <w:p w14:paraId="547D3C6D" w14:textId="7B6BAB8B" w:rsidR="00C16534" w:rsidRPr="00C16534" w:rsidRDefault="00C16534" w:rsidP="00D53F4C">
            <w:pPr>
              <w:spacing w:after="0" w:line="240" w:lineRule="auto"/>
              <w:rPr>
                <w:rFonts w:ascii="Arial" w:eastAsia="Times New Roman" w:hAnsi="Arial" w:cs="Arial"/>
                <w:b/>
                <w:bCs/>
                <w:color w:val="000000"/>
              </w:rPr>
            </w:pPr>
            <w:r w:rsidRPr="00C16534">
              <w:rPr>
                <w:rFonts w:ascii="Arial" w:eastAsia="Times New Roman" w:hAnsi="Arial" w:cs="Arial"/>
                <w:b/>
                <w:bCs/>
                <w:color w:val="000000"/>
              </w:rPr>
              <w:t>Elements</w:t>
            </w:r>
          </w:p>
        </w:tc>
        <w:tc>
          <w:tcPr>
            <w:tcW w:w="900" w:type="dxa"/>
            <w:tcBorders>
              <w:top w:val="single" w:sz="4" w:space="0" w:color="auto"/>
              <w:left w:val="nil"/>
              <w:bottom w:val="single" w:sz="4" w:space="0" w:color="auto"/>
              <w:right w:val="single" w:sz="4" w:space="0" w:color="auto"/>
            </w:tcBorders>
            <w:shd w:val="clear" w:color="auto" w:fill="FFD966" w:themeFill="accent4" w:themeFillTint="99"/>
            <w:noWrap/>
            <w:vAlign w:val="bottom"/>
          </w:tcPr>
          <w:p w14:paraId="6383F298" w14:textId="4D21A8AB" w:rsidR="00C16534" w:rsidRPr="00C16534" w:rsidRDefault="00C16534" w:rsidP="002F77C6">
            <w:pPr>
              <w:spacing w:after="0" w:line="240" w:lineRule="auto"/>
              <w:rPr>
                <w:rFonts w:ascii="Arial" w:eastAsia="Times New Roman" w:hAnsi="Arial" w:cs="Arial"/>
                <w:b/>
                <w:bCs/>
                <w:color w:val="000000"/>
              </w:rPr>
            </w:pPr>
            <w:r w:rsidRPr="00C16534">
              <w:rPr>
                <w:rFonts w:ascii="Arial" w:eastAsia="Times New Roman" w:hAnsi="Arial" w:cs="Arial"/>
                <w:b/>
                <w:bCs/>
                <w:color w:val="000000"/>
              </w:rPr>
              <w:t>Yes/No</w:t>
            </w:r>
          </w:p>
        </w:tc>
      </w:tr>
      <w:tr w:rsidR="00D53F4C" w:rsidRPr="00B837AE" w14:paraId="1BC4B636"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71B7FA49" w14:textId="77777777" w:rsidR="002F045E" w:rsidRDefault="002F045E" w:rsidP="002F045E">
            <w:pPr>
              <w:spacing w:after="0" w:line="240" w:lineRule="auto"/>
              <w:rPr>
                <w:rFonts w:ascii="Arial" w:eastAsia="Times New Roman" w:hAnsi="Arial" w:cs="Arial"/>
                <w:color w:val="000000"/>
              </w:rPr>
            </w:pPr>
            <w:r w:rsidRPr="002F045E">
              <w:rPr>
                <w:rFonts w:ascii="Arial" w:eastAsia="Times New Roman" w:hAnsi="Arial" w:cs="Arial"/>
                <w:color w:val="000000"/>
              </w:rPr>
              <w:t>1)</w:t>
            </w:r>
            <w:r>
              <w:rPr>
                <w:rFonts w:ascii="Arial" w:eastAsia="Times New Roman" w:hAnsi="Arial" w:cs="Arial"/>
                <w:color w:val="000000"/>
              </w:rPr>
              <w:t xml:space="preserve"> </w:t>
            </w:r>
            <w:r w:rsidR="00375354" w:rsidRPr="002F045E">
              <w:rPr>
                <w:rFonts w:ascii="Arial" w:eastAsia="Times New Roman" w:hAnsi="Arial" w:cs="Arial"/>
                <w:color w:val="000000"/>
              </w:rPr>
              <w:t>Applica</w:t>
            </w:r>
            <w:r w:rsidR="00B96632" w:rsidRPr="002F045E">
              <w:rPr>
                <w:rFonts w:ascii="Arial" w:eastAsia="Times New Roman" w:hAnsi="Arial" w:cs="Arial"/>
                <w:color w:val="000000"/>
              </w:rPr>
              <w:t>nt</w:t>
            </w:r>
            <w:r w:rsidR="00375354" w:rsidRPr="002F045E">
              <w:rPr>
                <w:rFonts w:ascii="Arial" w:eastAsia="Times New Roman" w:hAnsi="Arial" w:cs="Arial"/>
                <w:color w:val="000000"/>
              </w:rPr>
              <w:t xml:space="preserve"> a</w:t>
            </w:r>
            <w:r w:rsidR="00D53F4C" w:rsidRPr="002F045E">
              <w:rPr>
                <w:rFonts w:ascii="Arial" w:eastAsia="Times New Roman" w:hAnsi="Arial" w:cs="Arial"/>
                <w:color w:val="000000"/>
              </w:rPr>
              <w:t>dequately describes the provider organization.</w:t>
            </w:r>
          </w:p>
          <w:p w14:paraId="0BF7DABE" w14:textId="6CD991B7" w:rsidR="002F045E" w:rsidRPr="002F045E" w:rsidRDefault="002F045E" w:rsidP="002F045E">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8F5535" w14:textId="77777777" w:rsidR="00D53F4C" w:rsidRPr="00B837AE" w:rsidRDefault="00D53F4C" w:rsidP="002F77C6">
            <w:pPr>
              <w:spacing w:after="0" w:line="240" w:lineRule="auto"/>
              <w:rPr>
                <w:rFonts w:ascii="Arial" w:eastAsia="Times New Roman" w:hAnsi="Arial" w:cs="Arial"/>
                <w:color w:val="000000"/>
              </w:rPr>
            </w:pPr>
          </w:p>
        </w:tc>
      </w:tr>
      <w:tr w:rsidR="00D53F4C" w:rsidRPr="00B837AE" w14:paraId="3F0E2F98"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01B9E360" w14:textId="40F1E47E" w:rsidR="00D53F4C" w:rsidRDefault="00375354" w:rsidP="002F77C6">
            <w:pPr>
              <w:spacing w:after="0" w:line="240" w:lineRule="auto"/>
              <w:rPr>
                <w:rFonts w:ascii="Arial" w:eastAsia="Times New Roman" w:hAnsi="Arial" w:cs="Arial"/>
                <w:color w:val="000000"/>
              </w:rPr>
            </w:pPr>
            <w:r>
              <w:rPr>
                <w:rFonts w:ascii="Arial" w:eastAsia="Times New Roman" w:hAnsi="Arial" w:cs="Arial"/>
                <w:color w:val="000000"/>
              </w:rPr>
              <w:t>2) Applica</w:t>
            </w:r>
            <w:r w:rsidR="00B96632">
              <w:rPr>
                <w:rFonts w:ascii="Arial" w:eastAsia="Times New Roman" w:hAnsi="Arial" w:cs="Arial"/>
                <w:color w:val="000000"/>
              </w:rPr>
              <w:t>nt</w:t>
            </w:r>
            <w:r>
              <w:rPr>
                <w:rFonts w:ascii="Arial" w:eastAsia="Times New Roman" w:hAnsi="Arial" w:cs="Arial"/>
                <w:color w:val="000000"/>
              </w:rPr>
              <w:t xml:space="preserve"> adequately describes </w:t>
            </w:r>
            <w:r w:rsidRPr="00B837AE">
              <w:rPr>
                <w:rFonts w:ascii="Arial" w:eastAsia="Times New Roman" w:hAnsi="Arial" w:cs="Arial"/>
                <w:color w:val="000000"/>
              </w:rPr>
              <w:t xml:space="preserve">the </w:t>
            </w:r>
            <w:r>
              <w:rPr>
                <w:rFonts w:ascii="Arial" w:eastAsia="Times New Roman" w:hAnsi="Arial" w:cs="Arial"/>
                <w:color w:val="000000"/>
              </w:rPr>
              <w:t>innovative technological legal service (“service”), the technology involved, the market for the service, the area(s) of law involved, the scope of legal help provided</w:t>
            </w:r>
            <w:r w:rsidR="00DB104A">
              <w:rPr>
                <w:rFonts w:ascii="Arial" w:eastAsia="Times New Roman" w:hAnsi="Arial" w:cs="Arial"/>
                <w:color w:val="000000"/>
              </w:rPr>
              <w:t>, and the revenue model</w:t>
            </w:r>
            <w:r>
              <w:rPr>
                <w:rFonts w:ascii="Arial" w:eastAsia="Times New Roman" w:hAnsi="Arial" w:cs="Arial"/>
                <w:color w:val="000000"/>
              </w:rPr>
              <w:t xml:space="preserve">. </w:t>
            </w:r>
          </w:p>
          <w:p w14:paraId="3C7DA371" w14:textId="75F2E14B"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F4091B" w14:textId="77777777" w:rsidR="00D53F4C" w:rsidRPr="00B837AE" w:rsidRDefault="00D53F4C" w:rsidP="002F77C6">
            <w:pPr>
              <w:spacing w:after="0" w:line="240" w:lineRule="auto"/>
              <w:rPr>
                <w:rFonts w:ascii="Arial" w:eastAsia="Times New Roman" w:hAnsi="Arial" w:cs="Arial"/>
                <w:color w:val="000000"/>
              </w:rPr>
            </w:pPr>
          </w:p>
        </w:tc>
      </w:tr>
      <w:tr w:rsidR="00D53F4C" w:rsidRPr="00B837AE" w14:paraId="36936396"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21A89A2A" w14:textId="77777777" w:rsidR="00D53F4C" w:rsidRDefault="00375354" w:rsidP="002F77C6">
            <w:pPr>
              <w:spacing w:after="0" w:line="240" w:lineRule="auto"/>
              <w:rPr>
                <w:rFonts w:ascii="Arial" w:eastAsia="Times New Roman" w:hAnsi="Arial" w:cs="Arial"/>
                <w:color w:val="000000"/>
              </w:rPr>
            </w:pPr>
            <w:r>
              <w:rPr>
                <w:rFonts w:ascii="Arial" w:eastAsia="Times New Roman" w:hAnsi="Arial" w:cs="Arial"/>
                <w:color w:val="000000"/>
              </w:rPr>
              <w:t xml:space="preserve">3) Service </w:t>
            </w:r>
            <w:r w:rsidR="00B96632">
              <w:rPr>
                <w:rFonts w:ascii="Arial" w:eastAsia="Times New Roman" w:hAnsi="Arial" w:cs="Arial"/>
                <w:color w:val="000000"/>
              </w:rPr>
              <w:t xml:space="preserve">at least plausibly </w:t>
            </w:r>
            <w:r>
              <w:rPr>
                <w:rFonts w:ascii="Arial" w:eastAsia="Times New Roman" w:hAnsi="Arial" w:cs="Arial"/>
                <w:color w:val="000000"/>
              </w:rPr>
              <w:t>involves the provision of legal services to Ontario consumers</w:t>
            </w:r>
            <w:r w:rsidR="00B96632">
              <w:rPr>
                <w:rFonts w:ascii="Arial" w:eastAsia="Times New Roman" w:hAnsi="Arial" w:cs="Arial"/>
                <w:color w:val="000000"/>
              </w:rPr>
              <w:t xml:space="preserve"> (as defined in the </w:t>
            </w:r>
            <w:r w:rsidR="00B96632">
              <w:rPr>
                <w:rFonts w:ascii="Arial" w:eastAsia="Times New Roman" w:hAnsi="Arial" w:cs="Arial"/>
                <w:i/>
                <w:iCs/>
                <w:color w:val="000000"/>
              </w:rPr>
              <w:t>Law Society Act</w:t>
            </w:r>
            <w:r w:rsidR="00B96632">
              <w:rPr>
                <w:rFonts w:ascii="Arial" w:eastAsia="Times New Roman" w:hAnsi="Arial" w:cs="Arial"/>
                <w:color w:val="000000"/>
              </w:rPr>
              <w:t>)</w:t>
            </w:r>
            <w:r>
              <w:rPr>
                <w:rFonts w:ascii="Arial" w:eastAsia="Times New Roman" w:hAnsi="Arial" w:cs="Arial"/>
                <w:color w:val="000000"/>
              </w:rPr>
              <w:t>.</w:t>
            </w:r>
          </w:p>
          <w:p w14:paraId="46BB6B49" w14:textId="3A09B66F"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F0FA756" w14:textId="77777777" w:rsidR="00D53F4C" w:rsidRPr="00B837AE" w:rsidRDefault="00D53F4C" w:rsidP="002F77C6">
            <w:pPr>
              <w:spacing w:after="0" w:line="240" w:lineRule="auto"/>
              <w:rPr>
                <w:rFonts w:ascii="Arial" w:eastAsia="Times New Roman" w:hAnsi="Arial" w:cs="Arial"/>
                <w:color w:val="000000"/>
              </w:rPr>
            </w:pPr>
          </w:p>
        </w:tc>
      </w:tr>
      <w:tr w:rsidR="00D53F4C" w:rsidRPr="00B837AE" w14:paraId="3F910E0F"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145C99DA" w14:textId="3BCE479D" w:rsidR="00D53F4C" w:rsidRDefault="00375354" w:rsidP="002F77C6">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4) </w:t>
            </w:r>
            <w:r w:rsidR="00B96632">
              <w:rPr>
                <w:rFonts w:ascii="Arial" w:eastAsia="Times New Roman" w:hAnsi="Arial" w:cs="Arial"/>
                <w:color w:val="000000"/>
              </w:rPr>
              <w:t>Applicant adequately describes the service’s current stage of development/operation</w:t>
            </w:r>
            <w:r w:rsidR="002B6803">
              <w:rPr>
                <w:rFonts w:ascii="Arial" w:eastAsia="Times New Roman" w:hAnsi="Arial" w:cs="Arial"/>
                <w:color w:val="000000"/>
              </w:rPr>
              <w:t>,</w:t>
            </w:r>
            <w:r w:rsidR="0093707E">
              <w:rPr>
                <w:rFonts w:ascii="Arial" w:eastAsia="Times New Roman" w:hAnsi="Arial" w:cs="Arial"/>
                <w:color w:val="000000"/>
              </w:rPr>
              <w:t xml:space="preserve"> and the planning for further development (if applicable),</w:t>
            </w:r>
            <w:r w:rsidR="002B6803">
              <w:rPr>
                <w:rFonts w:ascii="Arial" w:eastAsia="Times New Roman" w:hAnsi="Arial" w:cs="Arial"/>
                <w:color w:val="000000"/>
              </w:rPr>
              <w:t xml:space="preserve"> including providing a product roadmap if still in development</w:t>
            </w:r>
            <w:r w:rsidR="00B96632">
              <w:rPr>
                <w:rFonts w:ascii="Arial" w:eastAsia="Times New Roman" w:hAnsi="Arial" w:cs="Arial"/>
                <w:color w:val="000000"/>
              </w:rPr>
              <w:t>.</w:t>
            </w:r>
          </w:p>
          <w:p w14:paraId="0FCADFD9" w14:textId="5C2F0EEE"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4FA40B3" w14:textId="77777777" w:rsidR="00D53F4C" w:rsidRPr="00B837AE" w:rsidRDefault="00D53F4C" w:rsidP="002F77C6">
            <w:pPr>
              <w:spacing w:after="0" w:line="240" w:lineRule="auto"/>
              <w:rPr>
                <w:rFonts w:ascii="Arial" w:eastAsia="Times New Roman" w:hAnsi="Arial" w:cs="Arial"/>
                <w:color w:val="000000"/>
              </w:rPr>
            </w:pPr>
          </w:p>
        </w:tc>
      </w:tr>
      <w:tr w:rsidR="00D53F4C" w:rsidRPr="00B837AE" w14:paraId="5795BCD2"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3B4110FD" w14:textId="77777777" w:rsidR="00D53F4C" w:rsidRDefault="00B96632" w:rsidP="002F77C6">
            <w:pPr>
              <w:spacing w:after="0" w:line="240" w:lineRule="auto"/>
              <w:rPr>
                <w:rFonts w:ascii="Arial" w:eastAsia="Times New Roman" w:hAnsi="Arial" w:cs="Arial"/>
                <w:color w:val="000000"/>
              </w:rPr>
            </w:pPr>
            <w:r>
              <w:rPr>
                <w:rFonts w:ascii="Arial" w:eastAsia="Times New Roman" w:hAnsi="Arial" w:cs="Arial"/>
                <w:color w:val="000000"/>
              </w:rPr>
              <w:t>5) Service is sufficiently developed to be assessed for stage 1 approval.</w:t>
            </w:r>
          </w:p>
          <w:p w14:paraId="01A4E98C" w14:textId="3F870E6C"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EA052D0" w14:textId="77777777" w:rsidR="00D53F4C" w:rsidRPr="00B837AE" w:rsidRDefault="00D53F4C" w:rsidP="002F77C6">
            <w:pPr>
              <w:spacing w:after="0" w:line="240" w:lineRule="auto"/>
              <w:rPr>
                <w:rFonts w:ascii="Arial" w:eastAsia="Times New Roman" w:hAnsi="Arial" w:cs="Arial"/>
                <w:color w:val="000000"/>
              </w:rPr>
            </w:pPr>
          </w:p>
        </w:tc>
      </w:tr>
      <w:tr w:rsidR="00B96632" w:rsidRPr="00B837AE" w14:paraId="2DD41F33"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025E365A" w14:textId="77777777" w:rsidR="00B96632" w:rsidRDefault="00B96632" w:rsidP="002F77C6">
            <w:pPr>
              <w:spacing w:after="0" w:line="240" w:lineRule="auto"/>
              <w:rPr>
                <w:rFonts w:ascii="Arial" w:eastAsia="Times New Roman" w:hAnsi="Arial" w:cs="Arial"/>
                <w:color w:val="000000"/>
              </w:rPr>
            </w:pPr>
            <w:r>
              <w:rPr>
                <w:rFonts w:ascii="Arial" w:eastAsia="Times New Roman" w:hAnsi="Arial" w:cs="Arial"/>
                <w:color w:val="000000"/>
              </w:rPr>
              <w:t xml:space="preserve">6) Service is currently operational, or </w:t>
            </w:r>
            <w:r w:rsidR="00654670">
              <w:rPr>
                <w:rFonts w:ascii="Arial" w:eastAsia="Times New Roman" w:hAnsi="Arial" w:cs="Arial"/>
                <w:color w:val="000000"/>
              </w:rPr>
              <w:t>is ready to operate</w:t>
            </w:r>
            <w:r>
              <w:rPr>
                <w:rFonts w:ascii="Arial" w:eastAsia="Times New Roman" w:hAnsi="Arial" w:cs="Arial"/>
                <w:color w:val="000000"/>
              </w:rPr>
              <w:t xml:space="preserve">, and should be fast-tracked </w:t>
            </w:r>
            <w:r w:rsidR="00BC6BF7">
              <w:rPr>
                <w:rFonts w:ascii="Arial" w:eastAsia="Times New Roman" w:hAnsi="Arial" w:cs="Arial"/>
                <w:color w:val="000000"/>
              </w:rPr>
              <w:t>for</w:t>
            </w:r>
            <w:r>
              <w:rPr>
                <w:rFonts w:ascii="Arial" w:eastAsia="Times New Roman" w:hAnsi="Arial" w:cs="Arial"/>
                <w:color w:val="000000"/>
              </w:rPr>
              <w:t xml:space="preserve"> stage 2 </w:t>
            </w:r>
            <w:r w:rsidR="00BC6BF7">
              <w:rPr>
                <w:rFonts w:ascii="Arial" w:eastAsia="Times New Roman" w:hAnsi="Arial" w:cs="Arial"/>
                <w:color w:val="000000"/>
              </w:rPr>
              <w:t>application review</w:t>
            </w:r>
            <w:r>
              <w:rPr>
                <w:rFonts w:ascii="Arial" w:eastAsia="Times New Roman" w:hAnsi="Arial" w:cs="Arial"/>
                <w:color w:val="000000"/>
              </w:rPr>
              <w:t xml:space="preserve"> </w:t>
            </w:r>
            <w:r w:rsidR="00BC6BF7">
              <w:rPr>
                <w:rFonts w:ascii="Arial" w:eastAsia="Times New Roman" w:hAnsi="Arial" w:cs="Arial"/>
                <w:color w:val="000000"/>
              </w:rPr>
              <w:t>if</w:t>
            </w:r>
            <w:r>
              <w:rPr>
                <w:rFonts w:ascii="Arial" w:eastAsia="Times New Roman" w:hAnsi="Arial" w:cs="Arial"/>
                <w:color w:val="000000"/>
              </w:rPr>
              <w:t xml:space="preserve"> stage 1 approval</w:t>
            </w:r>
            <w:r w:rsidR="00BC6BF7">
              <w:rPr>
                <w:rFonts w:ascii="Arial" w:eastAsia="Times New Roman" w:hAnsi="Arial" w:cs="Arial"/>
                <w:color w:val="000000"/>
              </w:rPr>
              <w:t xml:space="preserve"> is granted</w:t>
            </w:r>
            <w:r>
              <w:rPr>
                <w:rFonts w:ascii="Arial" w:eastAsia="Times New Roman" w:hAnsi="Arial" w:cs="Arial"/>
                <w:color w:val="000000"/>
              </w:rPr>
              <w:t>.</w:t>
            </w:r>
          </w:p>
          <w:p w14:paraId="6B3CF552" w14:textId="4A3585E3"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C9C28C0" w14:textId="77777777" w:rsidR="00B96632" w:rsidRPr="00B837AE" w:rsidRDefault="00B96632" w:rsidP="002F77C6">
            <w:pPr>
              <w:spacing w:after="0" w:line="240" w:lineRule="auto"/>
              <w:rPr>
                <w:rFonts w:ascii="Arial" w:eastAsia="Times New Roman" w:hAnsi="Arial" w:cs="Arial"/>
                <w:color w:val="000000"/>
              </w:rPr>
            </w:pPr>
          </w:p>
        </w:tc>
      </w:tr>
      <w:tr w:rsidR="00B96632" w:rsidRPr="00B837AE" w14:paraId="1007F21C"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09C128D8" w14:textId="77777777" w:rsidR="00B96632" w:rsidRDefault="00B96632" w:rsidP="002F77C6">
            <w:pPr>
              <w:spacing w:after="0" w:line="240" w:lineRule="auto"/>
              <w:rPr>
                <w:rFonts w:ascii="Arial" w:eastAsia="Times New Roman" w:hAnsi="Arial" w:cs="Arial"/>
                <w:color w:val="000000"/>
              </w:rPr>
            </w:pPr>
            <w:r>
              <w:rPr>
                <w:rFonts w:ascii="Arial" w:eastAsia="Times New Roman" w:hAnsi="Arial" w:cs="Arial"/>
                <w:color w:val="000000"/>
              </w:rPr>
              <w:t xml:space="preserve">7) </w:t>
            </w:r>
            <w:r w:rsidR="002B6803">
              <w:rPr>
                <w:rFonts w:ascii="Arial" w:eastAsia="Times New Roman" w:hAnsi="Arial" w:cs="Arial"/>
                <w:color w:val="000000"/>
              </w:rPr>
              <w:t xml:space="preserve">Applicant identifies barriers </w:t>
            </w:r>
            <w:r w:rsidR="00542EAA">
              <w:rPr>
                <w:rFonts w:ascii="Arial" w:eastAsia="Times New Roman" w:hAnsi="Arial" w:cs="Arial"/>
                <w:color w:val="000000"/>
              </w:rPr>
              <w:t>preventing</w:t>
            </w:r>
            <w:r w:rsidR="002B6803">
              <w:rPr>
                <w:rFonts w:ascii="Arial" w:eastAsia="Times New Roman" w:hAnsi="Arial" w:cs="Arial"/>
                <w:color w:val="000000"/>
              </w:rPr>
              <w:t xml:space="preserve"> the service</w:t>
            </w:r>
            <w:r w:rsidR="00542EAA">
              <w:rPr>
                <w:rFonts w:ascii="Arial" w:eastAsia="Times New Roman" w:hAnsi="Arial" w:cs="Arial"/>
                <w:color w:val="000000"/>
              </w:rPr>
              <w:t xml:space="preserve"> from</w:t>
            </w:r>
            <w:r w:rsidR="002B6803">
              <w:rPr>
                <w:rFonts w:ascii="Arial" w:eastAsia="Times New Roman" w:hAnsi="Arial" w:cs="Arial"/>
                <w:color w:val="000000"/>
              </w:rPr>
              <w:t xml:space="preserve"> operating within the current regulatory framework.</w:t>
            </w:r>
          </w:p>
          <w:p w14:paraId="5E0CF95A" w14:textId="7357C8D9"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2C6CF35" w14:textId="77777777" w:rsidR="00B96632" w:rsidRPr="00B837AE" w:rsidRDefault="00B96632" w:rsidP="002F77C6">
            <w:pPr>
              <w:spacing w:after="0" w:line="240" w:lineRule="auto"/>
              <w:rPr>
                <w:rFonts w:ascii="Arial" w:eastAsia="Times New Roman" w:hAnsi="Arial" w:cs="Arial"/>
                <w:color w:val="000000"/>
              </w:rPr>
            </w:pPr>
          </w:p>
        </w:tc>
      </w:tr>
      <w:tr w:rsidR="00B96632" w:rsidRPr="00B837AE" w14:paraId="62B4A57B"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4782DC5C" w14:textId="1AD780C7" w:rsidR="00B96632" w:rsidRDefault="002B6803" w:rsidP="002F77C6">
            <w:pPr>
              <w:spacing w:after="0" w:line="240" w:lineRule="auto"/>
              <w:rPr>
                <w:rFonts w:ascii="Arial" w:eastAsia="Times New Roman" w:hAnsi="Arial" w:cs="Arial"/>
                <w:color w:val="000000"/>
              </w:rPr>
            </w:pPr>
            <w:r>
              <w:rPr>
                <w:rFonts w:ascii="Arial" w:eastAsia="Times New Roman" w:hAnsi="Arial" w:cs="Arial"/>
                <w:color w:val="000000"/>
              </w:rPr>
              <w:t xml:space="preserve">8) Applicant identifies potential </w:t>
            </w:r>
            <w:r w:rsidR="007E04F6">
              <w:rPr>
                <w:rFonts w:ascii="Arial" w:eastAsia="Times New Roman" w:hAnsi="Arial" w:cs="Arial"/>
                <w:color w:val="000000"/>
              </w:rPr>
              <w:t xml:space="preserve">user </w:t>
            </w:r>
            <w:r>
              <w:rPr>
                <w:rFonts w:ascii="Arial" w:eastAsia="Times New Roman" w:hAnsi="Arial" w:cs="Arial"/>
                <w:color w:val="000000"/>
              </w:rPr>
              <w:t xml:space="preserve">risks </w:t>
            </w:r>
            <w:r w:rsidR="007E04F6">
              <w:rPr>
                <w:rFonts w:ascii="Arial" w:eastAsia="Times New Roman" w:hAnsi="Arial" w:cs="Arial"/>
                <w:color w:val="000000"/>
              </w:rPr>
              <w:t>associated with</w:t>
            </w:r>
            <w:r>
              <w:rPr>
                <w:rFonts w:ascii="Arial" w:eastAsia="Times New Roman" w:hAnsi="Arial" w:cs="Arial"/>
                <w:color w:val="000000"/>
              </w:rPr>
              <w:t xml:space="preserve"> the </w:t>
            </w:r>
            <w:proofErr w:type="gramStart"/>
            <w:r>
              <w:rPr>
                <w:rFonts w:ascii="Arial" w:eastAsia="Times New Roman" w:hAnsi="Arial" w:cs="Arial"/>
                <w:color w:val="000000"/>
              </w:rPr>
              <w:t>service, and</w:t>
            </w:r>
            <w:proofErr w:type="gramEnd"/>
            <w:r>
              <w:rPr>
                <w:rFonts w:ascii="Arial" w:eastAsia="Times New Roman" w:hAnsi="Arial" w:cs="Arial"/>
                <w:color w:val="000000"/>
              </w:rPr>
              <w:t xml:space="preserve"> demonstrates at least initial consideration of how it will address and mitigate those risks.</w:t>
            </w:r>
          </w:p>
          <w:p w14:paraId="220F9228" w14:textId="5248A230"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A66BEDB" w14:textId="77777777" w:rsidR="00B96632" w:rsidRPr="00B837AE" w:rsidRDefault="00B96632" w:rsidP="002F77C6">
            <w:pPr>
              <w:spacing w:after="0" w:line="240" w:lineRule="auto"/>
              <w:rPr>
                <w:rFonts w:ascii="Arial" w:eastAsia="Times New Roman" w:hAnsi="Arial" w:cs="Arial"/>
                <w:color w:val="000000"/>
              </w:rPr>
            </w:pPr>
          </w:p>
        </w:tc>
      </w:tr>
      <w:tr w:rsidR="00DA2D0B" w:rsidRPr="00B837AE" w14:paraId="69828526"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4F1DC3A1" w14:textId="77777777" w:rsidR="00DA2D0B" w:rsidRDefault="00DA2D0B" w:rsidP="002F77C6">
            <w:pPr>
              <w:spacing w:after="0" w:line="240" w:lineRule="auto"/>
              <w:rPr>
                <w:rFonts w:ascii="Arial" w:eastAsia="Times New Roman" w:hAnsi="Arial" w:cs="Arial"/>
                <w:color w:val="000000"/>
              </w:rPr>
            </w:pPr>
            <w:r>
              <w:rPr>
                <w:rFonts w:ascii="Arial" w:eastAsia="Times New Roman" w:hAnsi="Arial" w:cs="Arial"/>
                <w:color w:val="000000"/>
              </w:rPr>
              <w:t>9) Applicant adequately describes the innovative potential of the service.</w:t>
            </w:r>
          </w:p>
          <w:p w14:paraId="5A6DD972" w14:textId="024C95DC"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3BD5B6" w14:textId="77777777" w:rsidR="00DA2D0B" w:rsidRPr="00B837AE" w:rsidRDefault="00DA2D0B" w:rsidP="002F77C6">
            <w:pPr>
              <w:spacing w:after="0" w:line="240" w:lineRule="auto"/>
              <w:rPr>
                <w:rFonts w:ascii="Arial" w:eastAsia="Times New Roman" w:hAnsi="Arial" w:cs="Arial"/>
                <w:color w:val="000000"/>
              </w:rPr>
            </w:pPr>
          </w:p>
        </w:tc>
      </w:tr>
      <w:tr w:rsidR="00DA2D0B" w:rsidRPr="00B837AE" w14:paraId="4FBC6ED6"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0C0D08C2" w14:textId="5E4D62B6" w:rsidR="00DA2D0B" w:rsidRDefault="00DA2D0B" w:rsidP="002F77C6">
            <w:pPr>
              <w:spacing w:after="0" w:line="240" w:lineRule="auto"/>
              <w:rPr>
                <w:rFonts w:ascii="Arial" w:eastAsia="Times New Roman" w:hAnsi="Arial" w:cs="Arial"/>
                <w:color w:val="000000"/>
              </w:rPr>
            </w:pPr>
            <w:r>
              <w:rPr>
                <w:rFonts w:ascii="Arial" w:eastAsia="Times New Roman" w:hAnsi="Arial" w:cs="Arial"/>
                <w:color w:val="000000"/>
              </w:rPr>
              <w:t>10) Applicant adequately describes the potential of the service</w:t>
            </w:r>
            <w:r w:rsidR="00BF18A6">
              <w:rPr>
                <w:rFonts w:ascii="Arial" w:eastAsia="Times New Roman" w:hAnsi="Arial" w:cs="Arial"/>
                <w:color w:val="000000"/>
              </w:rPr>
              <w:t xml:space="preserve"> to improve access to legal services and/or access to justice</w:t>
            </w:r>
            <w:r>
              <w:rPr>
                <w:rFonts w:ascii="Arial" w:eastAsia="Times New Roman" w:hAnsi="Arial" w:cs="Arial"/>
                <w:color w:val="000000"/>
              </w:rPr>
              <w:t>.</w:t>
            </w:r>
          </w:p>
          <w:p w14:paraId="3B1D439A" w14:textId="43E6E5DC"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B75172" w14:textId="77777777" w:rsidR="00DA2D0B" w:rsidRPr="00B837AE" w:rsidRDefault="00DA2D0B" w:rsidP="002F77C6">
            <w:pPr>
              <w:spacing w:after="0" w:line="240" w:lineRule="auto"/>
              <w:rPr>
                <w:rFonts w:ascii="Arial" w:eastAsia="Times New Roman" w:hAnsi="Arial" w:cs="Arial"/>
                <w:color w:val="000000"/>
              </w:rPr>
            </w:pPr>
          </w:p>
        </w:tc>
      </w:tr>
      <w:tr w:rsidR="00654670" w:rsidRPr="00B837AE" w14:paraId="59BE7BB2"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2F28B1B5" w14:textId="62C3DA6E" w:rsidR="00654670" w:rsidRDefault="00654670" w:rsidP="002F77C6">
            <w:pPr>
              <w:spacing w:after="0" w:line="240" w:lineRule="auto"/>
              <w:rPr>
                <w:rFonts w:ascii="Arial" w:eastAsia="Times New Roman" w:hAnsi="Arial" w:cs="Arial"/>
                <w:color w:val="000000"/>
              </w:rPr>
            </w:pPr>
            <w:r>
              <w:rPr>
                <w:rFonts w:ascii="Arial" w:eastAsia="Times New Roman" w:hAnsi="Arial" w:cs="Arial"/>
                <w:color w:val="000000"/>
              </w:rPr>
              <w:t xml:space="preserve">11) Applicant adequately describes the </w:t>
            </w:r>
            <w:r w:rsidR="007A0B43">
              <w:rPr>
                <w:rFonts w:ascii="Arial" w:eastAsia="Times New Roman" w:hAnsi="Arial" w:cs="Arial"/>
                <w:color w:val="000000"/>
              </w:rPr>
              <w:t xml:space="preserve">potential </w:t>
            </w:r>
            <w:r>
              <w:rPr>
                <w:rFonts w:ascii="Arial" w:eastAsia="Times New Roman" w:hAnsi="Arial" w:cs="Arial"/>
                <w:color w:val="000000"/>
              </w:rPr>
              <w:t>viability of the service.</w:t>
            </w:r>
          </w:p>
          <w:p w14:paraId="1D46ECCD" w14:textId="3B93C63C"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4F72E78" w14:textId="77777777" w:rsidR="00654670" w:rsidRPr="00B837AE" w:rsidRDefault="00654670" w:rsidP="002F77C6">
            <w:pPr>
              <w:spacing w:after="0" w:line="240" w:lineRule="auto"/>
              <w:rPr>
                <w:rFonts w:ascii="Arial" w:eastAsia="Times New Roman" w:hAnsi="Arial" w:cs="Arial"/>
                <w:color w:val="000000"/>
              </w:rPr>
            </w:pPr>
          </w:p>
        </w:tc>
      </w:tr>
      <w:tr w:rsidR="00654670" w:rsidRPr="00B837AE" w14:paraId="5247DC16"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053409F1" w14:textId="77777777" w:rsidR="00654670" w:rsidRDefault="00654670" w:rsidP="002F77C6">
            <w:pPr>
              <w:spacing w:after="0" w:line="240" w:lineRule="auto"/>
              <w:rPr>
                <w:rFonts w:ascii="Arial" w:eastAsia="Times New Roman" w:hAnsi="Arial" w:cs="Arial"/>
                <w:color w:val="000000"/>
              </w:rPr>
            </w:pPr>
            <w:r>
              <w:rPr>
                <w:rFonts w:ascii="Arial" w:eastAsia="Times New Roman" w:hAnsi="Arial" w:cs="Arial"/>
                <w:color w:val="000000"/>
              </w:rPr>
              <w:t>12) Applicant adequately describes its vision for success.</w:t>
            </w:r>
          </w:p>
          <w:p w14:paraId="5F2BA61E" w14:textId="4736324A" w:rsidR="002F045E" w:rsidRDefault="002F045E"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890B3A0" w14:textId="77777777" w:rsidR="00654670" w:rsidRPr="00B837AE" w:rsidRDefault="00654670" w:rsidP="002F77C6">
            <w:pPr>
              <w:spacing w:after="0" w:line="240" w:lineRule="auto"/>
              <w:rPr>
                <w:rFonts w:ascii="Arial" w:eastAsia="Times New Roman" w:hAnsi="Arial" w:cs="Arial"/>
                <w:color w:val="000000"/>
              </w:rPr>
            </w:pPr>
          </w:p>
        </w:tc>
      </w:tr>
      <w:tr w:rsidR="00190F74" w:rsidRPr="00B837AE" w14:paraId="5BD68D80"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22C4AC36" w14:textId="755DF82C" w:rsidR="00190F74" w:rsidRDefault="00190F74" w:rsidP="002F77C6">
            <w:pPr>
              <w:spacing w:after="0" w:line="240" w:lineRule="auto"/>
              <w:rPr>
                <w:rFonts w:ascii="Arial" w:eastAsia="Times New Roman" w:hAnsi="Arial" w:cs="Arial"/>
                <w:color w:val="000000"/>
              </w:rPr>
            </w:pPr>
            <w:r>
              <w:rPr>
                <w:rFonts w:ascii="Arial" w:eastAsia="Times New Roman" w:hAnsi="Arial" w:cs="Arial"/>
                <w:color w:val="000000"/>
              </w:rPr>
              <w:t>13) Any other or miscellaneous substantial information: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E0F4BA9" w14:textId="77777777" w:rsidR="00190F74" w:rsidRPr="00B837AE" w:rsidRDefault="00190F74" w:rsidP="002F77C6">
            <w:pPr>
              <w:spacing w:after="0" w:line="240" w:lineRule="auto"/>
              <w:rPr>
                <w:rFonts w:ascii="Arial" w:eastAsia="Times New Roman" w:hAnsi="Arial" w:cs="Arial"/>
                <w:color w:val="000000"/>
              </w:rPr>
            </w:pPr>
          </w:p>
        </w:tc>
      </w:tr>
      <w:tr w:rsidR="00B96632" w:rsidRPr="00B837AE" w14:paraId="72BB8A4F" w14:textId="77777777" w:rsidTr="002F77C6">
        <w:trPr>
          <w:trHeight w:val="278"/>
        </w:trPr>
        <w:tc>
          <w:tcPr>
            <w:tcW w:w="8905" w:type="dxa"/>
            <w:tcBorders>
              <w:top w:val="single" w:sz="4" w:space="0" w:color="auto"/>
              <w:left w:val="single" w:sz="4" w:space="0" w:color="auto"/>
              <w:bottom w:val="single" w:sz="4" w:space="0" w:color="auto"/>
              <w:right w:val="single" w:sz="4" w:space="0" w:color="auto"/>
            </w:tcBorders>
            <w:shd w:val="clear" w:color="auto" w:fill="auto"/>
            <w:vAlign w:val="bottom"/>
          </w:tcPr>
          <w:p w14:paraId="60F8925A" w14:textId="77777777" w:rsidR="00B96632" w:rsidRDefault="00B96632" w:rsidP="002F77C6">
            <w:pPr>
              <w:spacing w:after="0" w:line="240" w:lineRule="auto"/>
              <w:rPr>
                <w:rFonts w:ascii="Arial" w:eastAsia="Times New Roman" w:hAnsi="Arial" w:cs="Arial"/>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B13694D" w14:textId="77777777" w:rsidR="00B96632" w:rsidRPr="00B837AE" w:rsidRDefault="00B96632" w:rsidP="002F77C6">
            <w:pPr>
              <w:spacing w:after="0" w:line="240" w:lineRule="auto"/>
              <w:rPr>
                <w:rFonts w:ascii="Arial" w:eastAsia="Times New Roman" w:hAnsi="Arial" w:cs="Arial"/>
                <w:color w:val="000000"/>
              </w:rPr>
            </w:pPr>
          </w:p>
        </w:tc>
      </w:tr>
    </w:tbl>
    <w:p w14:paraId="0F864052" w14:textId="6B15BA2A" w:rsidR="009B516E" w:rsidRDefault="009B516E">
      <w:pPr>
        <w:rPr>
          <w:rFonts w:ascii="Arial" w:hAnsi="Arial" w:cs="Arial"/>
          <w:b/>
          <w:bCs/>
        </w:rPr>
      </w:pPr>
    </w:p>
    <w:p w14:paraId="45512B06" w14:textId="77777777" w:rsidR="00B90C52" w:rsidRDefault="00AC7D71" w:rsidP="00D53F4C">
      <w:pPr>
        <w:rPr>
          <w:rFonts w:ascii="Arial" w:hAnsi="Arial" w:cs="Arial"/>
          <w:b/>
          <w:bCs/>
        </w:rPr>
      </w:pPr>
      <w:r>
        <w:rPr>
          <w:rFonts w:ascii="Arial" w:hAnsi="Arial" w:cs="Arial"/>
          <w:b/>
          <w:bCs/>
        </w:rPr>
        <w:t>Section</w:t>
      </w:r>
      <w:r w:rsidR="008119FE" w:rsidRPr="008119FE">
        <w:rPr>
          <w:rFonts w:ascii="Arial" w:hAnsi="Arial" w:cs="Arial"/>
          <w:b/>
          <w:bCs/>
        </w:rPr>
        <w:t xml:space="preserve"> B: </w:t>
      </w:r>
      <w:r w:rsidR="00D53F4C" w:rsidRPr="008119FE">
        <w:rPr>
          <w:rFonts w:ascii="Arial" w:hAnsi="Arial" w:cs="Arial"/>
          <w:b/>
          <w:bCs/>
        </w:rPr>
        <w:t xml:space="preserve">Innovation Checklists </w:t>
      </w:r>
    </w:p>
    <w:p w14:paraId="4D6C8022" w14:textId="75CDD7D8" w:rsidR="00D53F4C" w:rsidRDefault="00D53F4C" w:rsidP="00D53F4C">
      <w:pPr>
        <w:rPr>
          <w:rFonts w:ascii="Arial" w:hAnsi="Arial" w:cs="Arial"/>
          <w:b/>
          <w:bCs/>
        </w:rPr>
      </w:pPr>
      <w:r w:rsidRPr="008119FE">
        <w:rPr>
          <w:rFonts w:ascii="Arial" w:hAnsi="Arial" w:cs="Arial"/>
          <w:b/>
          <w:bCs/>
        </w:rPr>
        <w:t>(</w:t>
      </w:r>
      <w:r w:rsidR="00B90C52">
        <w:rPr>
          <w:rFonts w:ascii="Arial" w:hAnsi="Arial" w:cs="Arial"/>
          <w:b/>
          <w:bCs/>
        </w:rPr>
        <w:t>C</w:t>
      </w:r>
      <w:r w:rsidRPr="008119FE">
        <w:rPr>
          <w:rFonts w:ascii="Arial" w:hAnsi="Arial" w:cs="Arial"/>
          <w:b/>
          <w:bCs/>
        </w:rPr>
        <w:t>ompleted by LSO staff</w:t>
      </w:r>
      <w:r w:rsidR="00B90C52">
        <w:rPr>
          <w:rFonts w:ascii="Arial" w:hAnsi="Arial" w:cs="Arial"/>
          <w:b/>
          <w:bCs/>
        </w:rPr>
        <w:t>, reviewed by Advisory Council</w:t>
      </w:r>
      <w:r w:rsidRPr="008119FE">
        <w:rPr>
          <w:rFonts w:ascii="Arial" w:hAnsi="Arial" w:cs="Arial"/>
          <w:b/>
          <w:bCs/>
        </w:rPr>
        <w:t>)</w:t>
      </w:r>
    </w:p>
    <w:p w14:paraId="5E27FFF7" w14:textId="1347F3E6" w:rsidR="00A60434" w:rsidRPr="00A60434" w:rsidRDefault="00A60434" w:rsidP="00D53F4C">
      <w:pPr>
        <w:rPr>
          <w:rFonts w:ascii="Arial" w:hAnsi="Arial" w:cs="Arial"/>
          <w:i/>
          <w:iCs/>
        </w:rPr>
      </w:pPr>
      <w:r>
        <w:rPr>
          <w:rFonts w:ascii="Arial" w:hAnsi="Arial" w:cs="Arial"/>
          <w:i/>
          <w:iCs/>
        </w:rPr>
        <w:t>The purpose of this section is to assess the innovative dimensions of the proposed service. Two leading approaches are applied. These innovation assessments</w:t>
      </w:r>
      <w:r w:rsidR="00DF73CF">
        <w:rPr>
          <w:rFonts w:ascii="Arial" w:hAnsi="Arial" w:cs="Arial"/>
          <w:i/>
          <w:iCs/>
        </w:rPr>
        <w:t xml:space="preserve"> are</w:t>
      </w:r>
      <w:r>
        <w:rPr>
          <w:rFonts w:ascii="Arial" w:hAnsi="Arial" w:cs="Arial"/>
          <w:i/>
          <w:iCs/>
        </w:rPr>
        <w:t xml:space="preserve"> useful at the pre-approval stage to help the A2I team understand the nature and potential impacts of the service</w:t>
      </w:r>
      <w:r w:rsidR="00DF73CF">
        <w:rPr>
          <w:rFonts w:ascii="Arial" w:hAnsi="Arial" w:cs="Arial"/>
          <w:i/>
          <w:iCs/>
        </w:rPr>
        <w:t>, to inform regulatory decision-making</w:t>
      </w:r>
      <w:r w:rsidR="00234411">
        <w:rPr>
          <w:rFonts w:ascii="Arial" w:hAnsi="Arial" w:cs="Arial"/>
          <w:i/>
          <w:iCs/>
        </w:rPr>
        <w:t xml:space="preserve"> and to support effective data analysis during the operating stage</w:t>
      </w:r>
      <w:r w:rsidR="00DF73CF">
        <w:rPr>
          <w:rFonts w:ascii="Arial" w:hAnsi="Arial" w:cs="Arial"/>
          <w:i/>
          <w:iCs/>
        </w:rPr>
        <w:t>.</w:t>
      </w:r>
    </w:p>
    <w:p w14:paraId="567C77E2" w14:textId="2A1AB749" w:rsidR="00D53F4C" w:rsidRDefault="00D53F4C" w:rsidP="00D53F4C">
      <w:pPr>
        <w:rPr>
          <w:rFonts w:ascii="Arial" w:hAnsi="Arial" w:cs="Arial"/>
          <w:b/>
          <w:bCs/>
        </w:rPr>
      </w:pPr>
      <w:r w:rsidRPr="00A0788F">
        <w:rPr>
          <w:rFonts w:ascii="Arial" w:hAnsi="Arial" w:cs="Arial"/>
          <w:b/>
          <w:bCs/>
        </w:rPr>
        <w:t xml:space="preserve">Checklist </w:t>
      </w:r>
      <w:r w:rsidR="008119FE">
        <w:rPr>
          <w:rFonts w:ascii="Arial" w:hAnsi="Arial" w:cs="Arial"/>
          <w:b/>
          <w:bCs/>
        </w:rPr>
        <w:t>B</w:t>
      </w:r>
      <w:r>
        <w:rPr>
          <w:rFonts w:ascii="Arial" w:hAnsi="Arial" w:cs="Arial"/>
          <w:b/>
          <w:bCs/>
        </w:rPr>
        <w:t>1</w:t>
      </w:r>
      <w:r w:rsidRPr="00A0788F">
        <w:rPr>
          <w:rFonts w:ascii="Arial" w:hAnsi="Arial" w:cs="Arial"/>
          <w:b/>
          <w:bCs/>
        </w:rPr>
        <w:t>.</w:t>
      </w:r>
      <w:r w:rsidR="008119FE">
        <w:rPr>
          <w:rFonts w:ascii="Arial" w:hAnsi="Arial" w:cs="Arial"/>
          <w:b/>
          <w:bCs/>
        </w:rPr>
        <w:t xml:space="preserve"> </w:t>
      </w:r>
      <w:proofErr w:type="spellStart"/>
      <w:r w:rsidRPr="00A0788F">
        <w:rPr>
          <w:rFonts w:ascii="Arial" w:hAnsi="Arial" w:cs="Arial"/>
          <w:b/>
          <w:bCs/>
        </w:rPr>
        <w:t>Viima</w:t>
      </w:r>
      <w:proofErr w:type="spellEnd"/>
      <w:r w:rsidRPr="00A0788F">
        <w:rPr>
          <w:rFonts w:ascii="Arial" w:hAnsi="Arial" w:cs="Arial"/>
          <w:b/>
          <w:bCs/>
        </w:rPr>
        <w:t xml:space="preserve"> Innovation Matrix </w:t>
      </w:r>
    </w:p>
    <w:p w14:paraId="5DF640DD" w14:textId="7A8B7A13" w:rsidR="00F17B68" w:rsidRPr="00F17B68" w:rsidRDefault="00F17B68" w:rsidP="00D53F4C">
      <w:pPr>
        <w:rPr>
          <w:rFonts w:ascii="Arial" w:hAnsi="Arial" w:cs="Arial"/>
          <w:i/>
          <w:iCs/>
        </w:rPr>
      </w:pPr>
      <w:r>
        <w:rPr>
          <w:rFonts w:ascii="Arial" w:hAnsi="Arial" w:cs="Arial"/>
          <w:i/>
          <w:iCs/>
        </w:rPr>
        <w:t>T</w:t>
      </w:r>
      <w:r w:rsidRPr="00F17B68">
        <w:rPr>
          <w:rFonts w:ascii="Arial" w:hAnsi="Arial" w:cs="Arial"/>
          <w:i/>
          <w:iCs/>
        </w:rPr>
        <w:t xml:space="preserve">his checklist </w:t>
      </w:r>
      <w:r>
        <w:rPr>
          <w:rFonts w:ascii="Arial" w:hAnsi="Arial" w:cs="Arial"/>
          <w:i/>
          <w:iCs/>
        </w:rPr>
        <w:t>is</w:t>
      </w:r>
      <w:r w:rsidRPr="00F17B68">
        <w:rPr>
          <w:rFonts w:ascii="Arial" w:hAnsi="Arial" w:cs="Arial"/>
          <w:i/>
          <w:iCs/>
        </w:rPr>
        <w:t xml:space="preserve"> based on </w:t>
      </w:r>
      <w:proofErr w:type="spellStart"/>
      <w:r w:rsidRPr="00F17B68">
        <w:rPr>
          <w:rFonts w:ascii="Arial" w:hAnsi="Arial" w:cs="Arial"/>
          <w:i/>
          <w:iCs/>
        </w:rPr>
        <w:t>Viima’s</w:t>
      </w:r>
      <w:proofErr w:type="spellEnd"/>
      <w:r w:rsidRPr="00F17B68">
        <w:rPr>
          <w:rFonts w:ascii="Arial" w:hAnsi="Arial" w:cs="Arial"/>
          <w:i/>
          <w:iCs/>
        </w:rPr>
        <w:t xml:space="preserve"> Innovation Matrix and Ultimate Innovation </w:t>
      </w:r>
      <w:proofErr w:type="gramStart"/>
      <w:r w:rsidRPr="00F17B68">
        <w:rPr>
          <w:rFonts w:ascii="Arial" w:hAnsi="Arial" w:cs="Arial"/>
          <w:i/>
          <w:iCs/>
        </w:rPr>
        <w:t xml:space="preserve">Guide  </w:t>
      </w:r>
      <w:r w:rsidR="007D6E10">
        <w:rPr>
          <w:rFonts w:ascii="Arial" w:hAnsi="Arial" w:cs="Arial"/>
          <w:i/>
          <w:iCs/>
        </w:rPr>
        <w:t>(</w:t>
      </w:r>
      <w:proofErr w:type="gramEnd"/>
      <w:r w:rsidR="007D6E10">
        <w:rPr>
          <w:rFonts w:ascii="Arial" w:hAnsi="Arial" w:cs="Arial"/>
          <w:i/>
          <w:iCs/>
        </w:rPr>
        <w:fldChar w:fldCharType="begin"/>
      </w:r>
      <w:r w:rsidR="007D6E10">
        <w:rPr>
          <w:rFonts w:ascii="Arial" w:hAnsi="Arial" w:cs="Arial"/>
          <w:i/>
          <w:iCs/>
        </w:rPr>
        <w:instrText xml:space="preserve"> HYPERLINK "</w:instrText>
      </w:r>
      <w:r w:rsidR="007D6E10" w:rsidRPr="00EF3F33">
        <w:rPr>
          <w:rFonts w:ascii="Arial" w:hAnsi="Arial" w:cs="Arial"/>
          <w:i/>
          <w:iCs/>
        </w:rPr>
        <w:instrText>https://www.viima.com/blog/types-of-innovation</w:instrText>
      </w:r>
      <w:r w:rsidR="007D6E10">
        <w:rPr>
          <w:rFonts w:ascii="Arial" w:hAnsi="Arial" w:cs="Arial"/>
          <w:i/>
          <w:iCs/>
        </w:rPr>
        <w:instrText xml:space="preserve">" </w:instrText>
      </w:r>
      <w:r w:rsidR="007D6E10">
        <w:rPr>
          <w:rFonts w:ascii="Arial" w:hAnsi="Arial" w:cs="Arial"/>
          <w:i/>
          <w:iCs/>
        </w:rPr>
        <w:fldChar w:fldCharType="separate"/>
      </w:r>
      <w:r w:rsidR="007D6E10" w:rsidRPr="00EF3F33">
        <w:rPr>
          <w:rStyle w:val="Hyperlink"/>
          <w:rFonts w:ascii="Arial" w:hAnsi="Arial" w:cs="Arial"/>
          <w:i/>
          <w:iCs/>
        </w:rPr>
        <w:t>https://www.viima.com/blog/types-of-innovation</w:t>
      </w:r>
      <w:r w:rsidR="007D6E10">
        <w:rPr>
          <w:rFonts w:ascii="Arial" w:hAnsi="Arial" w:cs="Arial"/>
          <w:i/>
          <w:iCs/>
        </w:rPr>
        <w:fldChar w:fldCharType="end"/>
      </w:r>
      <w:r w:rsidR="007D6E10">
        <w:rPr>
          <w:rFonts w:ascii="Arial" w:hAnsi="Arial" w:cs="Arial"/>
          <w:i/>
          <w:iCs/>
        </w:rPr>
        <w:t>)</w:t>
      </w:r>
      <w:r>
        <w:rPr>
          <w:rFonts w:ascii="Arial" w:hAnsi="Arial" w:cs="Arial"/>
          <w:i/>
          <w:iCs/>
        </w:rPr>
        <w:t xml:space="preserve">. </w:t>
      </w:r>
    </w:p>
    <w:tbl>
      <w:tblPr>
        <w:tblW w:w="10051" w:type="dxa"/>
        <w:tblInd w:w="-275" w:type="dxa"/>
        <w:tblLook w:val="04A0" w:firstRow="1" w:lastRow="0" w:firstColumn="1" w:lastColumn="0" w:noHBand="0" w:noVBand="1"/>
      </w:tblPr>
      <w:tblGrid>
        <w:gridCol w:w="8947"/>
        <w:gridCol w:w="1104"/>
      </w:tblGrid>
      <w:tr w:rsidR="00D53F4C" w:rsidRPr="002F3CBF" w14:paraId="24DC8DF9" w14:textId="77777777" w:rsidTr="00CB25B6">
        <w:trPr>
          <w:trHeight w:val="290"/>
        </w:trPr>
        <w:tc>
          <w:tcPr>
            <w:tcW w:w="894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hideMark/>
          </w:tcPr>
          <w:p w14:paraId="001009A6" w14:textId="77777777" w:rsidR="00D53F4C" w:rsidRPr="00A0788F" w:rsidRDefault="00D53F4C" w:rsidP="002F77C6">
            <w:pPr>
              <w:spacing w:after="0" w:line="240" w:lineRule="auto"/>
              <w:rPr>
                <w:rFonts w:ascii="Arial" w:eastAsia="Times New Roman" w:hAnsi="Arial" w:cs="Arial"/>
                <w:b/>
                <w:bCs/>
                <w:color w:val="000000"/>
              </w:rPr>
            </w:pPr>
            <w:proofErr w:type="spellStart"/>
            <w:r w:rsidRPr="00A0788F">
              <w:rPr>
                <w:rFonts w:ascii="Arial" w:eastAsia="Times New Roman" w:hAnsi="Arial" w:cs="Arial"/>
                <w:b/>
                <w:bCs/>
                <w:color w:val="000000"/>
              </w:rPr>
              <w:t>Viima</w:t>
            </w:r>
            <w:proofErr w:type="spellEnd"/>
            <w:r w:rsidRPr="00A0788F">
              <w:rPr>
                <w:rFonts w:ascii="Arial" w:eastAsia="Times New Roman" w:hAnsi="Arial" w:cs="Arial"/>
                <w:b/>
                <w:bCs/>
                <w:color w:val="000000"/>
              </w:rPr>
              <w:t xml:space="preserve"> Innovation Matrix (change of product/service and markets)</w:t>
            </w:r>
          </w:p>
        </w:tc>
        <w:tc>
          <w:tcPr>
            <w:tcW w:w="1104" w:type="dxa"/>
            <w:tcBorders>
              <w:top w:val="single" w:sz="4" w:space="0" w:color="auto"/>
              <w:left w:val="nil"/>
              <w:bottom w:val="single" w:sz="4" w:space="0" w:color="auto"/>
              <w:right w:val="single" w:sz="4" w:space="0" w:color="auto"/>
            </w:tcBorders>
            <w:shd w:val="clear" w:color="auto" w:fill="FFD966" w:themeFill="accent4" w:themeFillTint="99"/>
            <w:noWrap/>
            <w:vAlign w:val="bottom"/>
            <w:hideMark/>
          </w:tcPr>
          <w:p w14:paraId="024ED20A" w14:textId="532A9B04" w:rsidR="00D53F4C" w:rsidRPr="00A0788F" w:rsidRDefault="00F17B68" w:rsidP="002F77C6">
            <w:pPr>
              <w:spacing w:after="0" w:line="240" w:lineRule="auto"/>
              <w:rPr>
                <w:rFonts w:ascii="Arial" w:eastAsia="Times New Roman" w:hAnsi="Arial" w:cs="Arial"/>
                <w:b/>
                <w:bCs/>
                <w:color w:val="000000"/>
              </w:rPr>
            </w:pPr>
            <w:r>
              <w:rPr>
                <w:rFonts w:ascii="Arial" w:eastAsia="Times New Roman" w:hAnsi="Arial" w:cs="Arial"/>
                <w:b/>
                <w:bCs/>
                <w:color w:val="000000"/>
              </w:rPr>
              <w:t>Best Option</w:t>
            </w:r>
          </w:p>
        </w:tc>
      </w:tr>
      <w:tr w:rsidR="007E04F6" w:rsidRPr="002F3CBF" w14:paraId="26003561" w14:textId="77777777" w:rsidTr="00CB25B6">
        <w:trPr>
          <w:trHeight w:val="580"/>
        </w:trPr>
        <w:tc>
          <w:tcPr>
            <w:tcW w:w="8947" w:type="dxa"/>
            <w:tcBorders>
              <w:top w:val="nil"/>
              <w:left w:val="single" w:sz="4" w:space="0" w:color="auto"/>
              <w:bottom w:val="single" w:sz="4" w:space="0" w:color="auto"/>
              <w:right w:val="single" w:sz="4" w:space="0" w:color="auto"/>
            </w:tcBorders>
            <w:shd w:val="clear" w:color="auto" w:fill="auto"/>
            <w:vAlign w:val="bottom"/>
            <w:hideMark/>
          </w:tcPr>
          <w:p w14:paraId="43E59AB3" w14:textId="77777777" w:rsidR="007E04F6"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xml:space="preserve">Incremental innovation: </w:t>
            </w:r>
          </w:p>
          <w:p w14:paraId="5CF72E7E" w14:textId="77777777" w:rsidR="007E04F6" w:rsidRDefault="007E04F6" w:rsidP="007E04F6">
            <w:pPr>
              <w:pStyle w:val="ListParagraph"/>
              <w:numPr>
                <w:ilvl w:val="0"/>
                <w:numId w:val="6"/>
              </w:numPr>
              <w:spacing w:after="0" w:line="240" w:lineRule="auto"/>
              <w:rPr>
                <w:rFonts w:ascii="Arial" w:eastAsia="Times New Roman" w:hAnsi="Arial" w:cs="Arial"/>
                <w:color w:val="000000"/>
              </w:rPr>
            </w:pPr>
            <w:r w:rsidRPr="007E04F6">
              <w:rPr>
                <w:rFonts w:ascii="Arial" w:eastAsia="Times New Roman" w:hAnsi="Arial" w:cs="Arial"/>
                <w:color w:val="000000"/>
              </w:rPr>
              <w:t>Likely no to minimal impact on market share (neither growth nor market maintenance)</w:t>
            </w:r>
            <w:r>
              <w:rPr>
                <w:rFonts w:ascii="Arial" w:eastAsia="Times New Roman" w:hAnsi="Arial" w:cs="Arial"/>
                <w:color w:val="000000"/>
              </w:rPr>
              <w:t>,</w:t>
            </w:r>
            <w:r w:rsidRPr="007E04F6">
              <w:rPr>
                <w:rFonts w:ascii="Arial" w:eastAsia="Times New Roman" w:hAnsi="Arial" w:cs="Arial"/>
                <w:color w:val="000000"/>
              </w:rPr>
              <w:t xml:space="preserve"> but slightly improves an existing product/service (e.g., small reduction in complexity or cost, or an improvement in efficiency or quality)</w:t>
            </w:r>
          </w:p>
          <w:p w14:paraId="05CDF95F" w14:textId="77777777" w:rsidR="007E04F6" w:rsidRPr="0001427F" w:rsidRDefault="007E04F6" w:rsidP="007E04F6">
            <w:pPr>
              <w:pStyle w:val="ListParagraph"/>
              <w:numPr>
                <w:ilvl w:val="0"/>
                <w:numId w:val="6"/>
              </w:numPr>
              <w:spacing w:after="0" w:line="240" w:lineRule="auto"/>
              <w:rPr>
                <w:rFonts w:ascii="Arial" w:eastAsia="Times New Roman" w:hAnsi="Arial" w:cs="Arial"/>
                <w:color w:val="000000"/>
              </w:rPr>
            </w:pPr>
            <w:r w:rsidRPr="0001427F">
              <w:rPr>
                <w:rFonts w:ascii="Arial" w:eastAsia="Times New Roman" w:hAnsi="Arial" w:cs="Arial"/>
                <w:color w:val="000000"/>
              </w:rPr>
              <w:t>Market effect small on maintenance or growth</w:t>
            </w:r>
          </w:p>
          <w:p w14:paraId="3C3F3D67" w14:textId="7AC851CA" w:rsidR="007E04F6" w:rsidRPr="007E04F6" w:rsidRDefault="007E04F6" w:rsidP="007E04F6">
            <w:pPr>
              <w:pStyle w:val="ListParagraph"/>
              <w:numPr>
                <w:ilvl w:val="0"/>
                <w:numId w:val="6"/>
              </w:numPr>
              <w:spacing w:after="0" w:line="240" w:lineRule="auto"/>
              <w:rPr>
                <w:rFonts w:ascii="Arial" w:eastAsia="Times New Roman" w:hAnsi="Arial" w:cs="Arial"/>
                <w:color w:val="000000"/>
              </w:rPr>
            </w:pPr>
            <w:r w:rsidRPr="0001427F">
              <w:rPr>
                <w:rFonts w:ascii="Arial" w:eastAsia="Times New Roman" w:hAnsi="Arial" w:cs="Arial"/>
                <w:color w:val="000000"/>
              </w:rPr>
              <w:t>Innovativeness low</w:t>
            </w:r>
            <w:r w:rsidRPr="007E04F6">
              <w:rPr>
                <w:rFonts w:ascii="Arial" w:eastAsia="Times New Roman" w:hAnsi="Arial" w:cs="Arial"/>
                <w:color w:val="000000"/>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14:paraId="612365AB" w14:textId="77777777" w:rsidR="007E04F6" w:rsidRPr="002F3CBF"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7E04F6" w:rsidRPr="002F3CBF" w14:paraId="70EFCE96" w14:textId="77777777" w:rsidTr="00CB25B6">
        <w:trPr>
          <w:trHeight w:val="870"/>
        </w:trPr>
        <w:tc>
          <w:tcPr>
            <w:tcW w:w="8947" w:type="dxa"/>
            <w:tcBorders>
              <w:top w:val="nil"/>
              <w:left w:val="single" w:sz="4" w:space="0" w:color="auto"/>
              <w:bottom w:val="single" w:sz="4" w:space="0" w:color="auto"/>
              <w:right w:val="single" w:sz="4" w:space="0" w:color="auto"/>
            </w:tcBorders>
            <w:shd w:val="clear" w:color="auto" w:fill="auto"/>
            <w:vAlign w:val="bottom"/>
            <w:hideMark/>
          </w:tcPr>
          <w:p w14:paraId="526B6FAB" w14:textId="77777777" w:rsidR="007E04F6"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lastRenderedPageBreak/>
              <w:t xml:space="preserve">Sustaining innovation: </w:t>
            </w:r>
          </w:p>
          <w:p w14:paraId="4BD37F6A" w14:textId="77777777" w:rsidR="007E04F6" w:rsidRDefault="007E04F6" w:rsidP="007E04F6">
            <w:pPr>
              <w:pStyle w:val="ListParagraph"/>
              <w:numPr>
                <w:ilvl w:val="0"/>
                <w:numId w:val="7"/>
              </w:numPr>
              <w:spacing w:after="0" w:line="240" w:lineRule="auto"/>
              <w:rPr>
                <w:rFonts w:ascii="Arial" w:eastAsia="Times New Roman" w:hAnsi="Arial" w:cs="Arial"/>
                <w:color w:val="000000"/>
              </w:rPr>
            </w:pPr>
            <w:r w:rsidRPr="0001427F">
              <w:rPr>
                <w:rFonts w:ascii="Arial" w:eastAsia="Times New Roman" w:hAnsi="Arial" w:cs="Arial"/>
                <w:color w:val="000000"/>
              </w:rPr>
              <w:t>Likely no to minimal impact on market share growth (number of users)</w:t>
            </w:r>
            <w:r>
              <w:rPr>
                <w:rFonts w:ascii="Arial" w:eastAsia="Times New Roman" w:hAnsi="Arial" w:cs="Arial"/>
                <w:color w:val="000000"/>
              </w:rPr>
              <w:t>,</w:t>
            </w:r>
            <w:r w:rsidRPr="0001427F">
              <w:rPr>
                <w:rFonts w:ascii="Arial" w:eastAsia="Times New Roman" w:hAnsi="Arial" w:cs="Arial"/>
                <w:color w:val="000000"/>
              </w:rPr>
              <w:t xml:space="preserve"> but slightly improves an existing product/service for a segment of the market interested in maximizing or optimizing a service/product (e.g., potential increase in complexity or cost but with an improvement in quality) that enables maintaining market share</w:t>
            </w:r>
          </w:p>
          <w:p w14:paraId="01552F81" w14:textId="77777777" w:rsidR="007E04F6" w:rsidRPr="0001427F" w:rsidRDefault="007E04F6" w:rsidP="007E04F6">
            <w:pPr>
              <w:pStyle w:val="ListParagraph"/>
              <w:numPr>
                <w:ilvl w:val="0"/>
                <w:numId w:val="7"/>
              </w:numPr>
              <w:spacing w:after="0" w:line="240" w:lineRule="auto"/>
              <w:rPr>
                <w:rFonts w:ascii="Arial" w:eastAsia="Times New Roman" w:hAnsi="Arial" w:cs="Arial"/>
                <w:color w:val="000000"/>
              </w:rPr>
            </w:pPr>
            <w:r w:rsidRPr="0001427F">
              <w:rPr>
                <w:rFonts w:ascii="Arial" w:eastAsia="Times New Roman" w:hAnsi="Arial" w:cs="Arial"/>
                <w:color w:val="000000"/>
              </w:rPr>
              <w:t>Market effect small on growth but significant on maintenance</w:t>
            </w:r>
          </w:p>
          <w:p w14:paraId="710C7F0F" w14:textId="1ED225F7" w:rsidR="007E04F6" w:rsidRPr="0001427F" w:rsidRDefault="007E04F6" w:rsidP="0001427F">
            <w:pPr>
              <w:pStyle w:val="ListParagraph"/>
              <w:numPr>
                <w:ilvl w:val="0"/>
                <w:numId w:val="7"/>
              </w:numPr>
              <w:spacing w:after="0" w:line="240" w:lineRule="auto"/>
              <w:rPr>
                <w:rFonts w:ascii="Arial" w:eastAsia="Times New Roman" w:hAnsi="Arial" w:cs="Arial"/>
                <w:color w:val="000000"/>
              </w:rPr>
            </w:pPr>
            <w:r w:rsidRPr="0001427F">
              <w:rPr>
                <w:rFonts w:ascii="Arial" w:eastAsia="Times New Roman" w:hAnsi="Arial" w:cs="Arial"/>
                <w:color w:val="000000"/>
              </w:rPr>
              <w:t xml:space="preserve">Innovativeness low </w:t>
            </w:r>
          </w:p>
        </w:tc>
        <w:tc>
          <w:tcPr>
            <w:tcW w:w="1104" w:type="dxa"/>
            <w:tcBorders>
              <w:top w:val="nil"/>
              <w:left w:val="nil"/>
              <w:bottom w:val="single" w:sz="4" w:space="0" w:color="auto"/>
              <w:right w:val="single" w:sz="4" w:space="0" w:color="auto"/>
            </w:tcBorders>
            <w:shd w:val="clear" w:color="auto" w:fill="auto"/>
            <w:noWrap/>
            <w:vAlign w:val="bottom"/>
            <w:hideMark/>
          </w:tcPr>
          <w:p w14:paraId="077364D4" w14:textId="77777777" w:rsidR="007E04F6" w:rsidRPr="002F3CBF"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7E04F6" w:rsidRPr="002F3CBF" w14:paraId="32D72F7B" w14:textId="77777777" w:rsidTr="00CB25B6">
        <w:trPr>
          <w:trHeight w:val="580"/>
        </w:trPr>
        <w:tc>
          <w:tcPr>
            <w:tcW w:w="8947" w:type="dxa"/>
            <w:tcBorders>
              <w:top w:val="nil"/>
              <w:left w:val="single" w:sz="4" w:space="0" w:color="auto"/>
              <w:bottom w:val="single" w:sz="4" w:space="0" w:color="auto"/>
              <w:right w:val="single" w:sz="4" w:space="0" w:color="auto"/>
            </w:tcBorders>
            <w:shd w:val="clear" w:color="auto" w:fill="auto"/>
            <w:vAlign w:val="bottom"/>
            <w:hideMark/>
          </w:tcPr>
          <w:p w14:paraId="71A72AA4" w14:textId="77777777" w:rsidR="0001427F"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xml:space="preserve">Disruptive innovation: </w:t>
            </w:r>
          </w:p>
          <w:p w14:paraId="7EF7570D" w14:textId="156542AE" w:rsidR="0001427F" w:rsidRPr="00B22061" w:rsidRDefault="007E04F6" w:rsidP="00B22061">
            <w:pPr>
              <w:pStyle w:val="ListParagraph"/>
              <w:numPr>
                <w:ilvl w:val="0"/>
                <w:numId w:val="8"/>
              </w:numPr>
              <w:spacing w:after="0" w:line="240" w:lineRule="auto"/>
              <w:rPr>
                <w:rFonts w:ascii="Arial" w:eastAsia="Times New Roman" w:hAnsi="Arial" w:cs="Arial"/>
                <w:color w:val="000000"/>
              </w:rPr>
            </w:pPr>
            <w:r w:rsidRPr="0001427F">
              <w:rPr>
                <w:rFonts w:ascii="Arial" w:eastAsia="Times New Roman" w:hAnsi="Arial" w:cs="Arial"/>
                <w:color w:val="000000"/>
              </w:rPr>
              <w:t xml:space="preserve">Creates a new niche in an existing </w:t>
            </w:r>
            <w:proofErr w:type="gramStart"/>
            <w:r w:rsidRPr="0001427F">
              <w:rPr>
                <w:rFonts w:ascii="Arial" w:eastAsia="Times New Roman" w:hAnsi="Arial" w:cs="Arial"/>
                <w:color w:val="000000"/>
              </w:rPr>
              <w:t>market</w:t>
            </w:r>
            <w:r w:rsidR="0001427F">
              <w:rPr>
                <w:rFonts w:ascii="Arial" w:eastAsia="Times New Roman" w:hAnsi="Arial" w:cs="Arial"/>
                <w:color w:val="000000"/>
              </w:rPr>
              <w:t>,</w:t>
            </w:r>
            <w:r w:rsidRPr="0001427F">
              <w:rPr>
                <w:rFonts w:ascii="Arial" w:eastAsia="Times New Roman" w:hAnsi="Arial" w:cs="Arial"/>
                <w:color w:val="000000"/>
              </w:rPr>
              <w:t xml:space="preserve"> or</w:t>
            </w:r>
            <w:proofErr w:type="gramEnd"/>
            <w:r w:rsidRPr="0001427F">
              <w:rPr>
                <w:rFonts w:ascii="Arial" w:eastAsia="Times New Roman" w:hAnsi="Arial" w:cs="Arial"/>
                <w:color w:val="000000"/>
              </w:rPr>
              <w:t xml:space="preserve"> engages a new market with existing issues in ways that influence existing markets</w:t>
            </w:r>
            <w:r w:rsidR="00B22061">
              <w:rPr>
                <w:rFonts w:ascii="Arial" w:eastAsia="Times New Roman" w:hAnsi="Arial" w:cs="Arial"/>
                <w:color w:val="000000"/>
              </w:rPr>
              <w:t xml:space="preserve">. </w:t>
            </w:r>
            <w:r w:rsidRPr="00B22061">
              <w:rPr>
                <w:rFonts w:ascii="Arial" w:eastAsia="Times New Roman" w:hAnsi="Arial" w:cs="Arial"/>
                <w:color w:val="000000"/>
              </w:rPr>
              <w:t>Impacts new markets as well as existing market in known issue areas through significantly unique methods</w:t>
            </w:r>
            <w:r w:rsidR="00B22061">
              <w:rPr>
                <w:rFonts w:ascii="Arial" w:eastAsia="Times New Roman" w:hAnsi="Arial" w:cs="Arial"/>
                <w:color w:val="000000"/>
              </w:rPr>
              <w:t>.</w:t>
            </w:r>
          </w:p>
          <w:p w14:paraId="13D90AA7" w14:textId="77777777" w:rsidR="0001427F" w:rsidRPr="0001427F" w:rsidRDefault="0001427F" w:rsidP="0001427F">
            <w:pPr>
              <w:pStyle w:val="ListParagraph"/>
              <w:numPr>
                <w:ilvl w:val="0"/>
                <w:numId w:val="8"/>
              </w:numPr>
              <w:spacing w:after="0" w:line="240" w:lineRule="auto"/>
              <w:rPr>
                <w:rFonts w:ascii="Arial" w:eastAsia="Times New Roman" w:hAnsi="Arial" w:cs="Arial"/>
                <w:color w:val="000000"/>
              </w:rPr>
            </w:pPr>
            <w:r w:rsidRPr="0001427F">
              <w:rPr>
                <w:rFonts w:ascii="Arial" w:eastAsia="Times New Roman" w:hAnsi="Arial" w:cs="Arial"/>
                <w:color w:val="000000"/>
              </w:rPr>
              <w:t>M</w:t>
            </w:r>
            <w:r w:rsidR="007E04F6" w:rsidRPr="0001427F">
              <w:rPr>
                <w:rFonts w:ascii="Arial" w:eastAsia="Times New Roman" w:hAnsi="Arial" w:cs="Arial"/>
                <w:color w:val="000000"/>
              </w:rPr>
              <w:t>arket effect large through influencing new and existing markets</w:t>
            </w:r>
          </w:p>
          <w:p w14:paraId="3AD54BD3" w14:textId="7F0735B1" w:rsidR="007E04F6" w:rsidRPr="003F25D8" w:rsidRDefault="0001427F" w:rsidP="0001427F">
            <w:pPr>
              <w:pStyle w:val="ListParagraph"/>
              <w:numPr>
                <w:ilvl w:val="0"/>
                <w:numId w:val="8"/>
              </w:numPr>
              <w:spacing w:after="0" w:line="240" w:lineRule="auto"/>
              <w:rPr>
                <w:rFonts w:ascii="Arial" w:eastAsia="Times New Roman" w:hAnsi="Arial" w:cs="Arial"/>
                <w:color w:val="000000"/>
              </w:rPr>
            </w:pPr>
            <w:r w:rsidRPr="0001427F">
              <w:rPr>
                <w:rFonts w:ascii="Arial" w:eastAsia="Times New Roman" w:hAnsi="Arial" w:cs="Arial"/>
                <w:color w:val="000000"/>
              </w:rPr>
              <w:t>I</w:t>
            </w:r>
            <w:r w:rsidR="007E04F6" w:rsidRPr="0001427F">
              <w:rPr>
                <w:rFonts w:ascii="Arial" w:eastAsia="Times New Roman" w:hAnsi="Arial" w:cs="Arial"/>
                <w:color w:val="000000"/>
              </w:rPr>
              <w:t>nnovativeness high</w:t>
            </w:r>
            <w:r>
              <w:rPr>
                <w:rFonts w:ascii="Arial" w:eastAsia="Times New Roman" w:hAnsi="Arial" w:cs="Arial"/>
                <w:b/>
                <w:bCs/>
                <w:color w:val="000000"/>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14:paraId="23CAB6E5" w14:textId="77777777" w:rsidR="007E04F6" w:rsidRPr="002F3CBF"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7E04F6" w:rsidRPr="002F3CBF" w14:paraId="3261139D" w14:textId="77777777" w:rsidTr="00CB25B6">
        <w:trPr>
          <w:trHeight w:val="580"/>
        </w:trPr>
        <w:tc>
          <w:tcPr>
            <w:tcW w:w="8947" w:type="dxa"/>
            <w:tcBorders>
              <w:top w:val="nil"/>
              <w:left w:val="single" w:sz="4" w:space="0" w:color="auto"/>
              <w:bottom w:val="single" w:sz="4" w:space="0" w:color="auto"/>
              <w:right w:val="single" w:sz="4" w:space="0" w:color="auto"/>
            </w:tcBorders>
            <w:shd w:val="clear" w:color="auto" w:fill="auto"/>
            <w:vAlign w:val="bottom"/>
            <w:hideMark/>
          </w:tcPr>
          <w:p w14:paraId="4EBF8CD5" w14:textId="77777777" w:rsidR="00B22061"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xml:space="preserve">Radical innovation: </w:t>
            </w:r>
          </w:p>
          <w:p w14:paraId="186CB381" w14:textId="2BE3007C" w:rsidR="00B22061" w:rsidRDefault="007E04F6" w:rsidP="00B22061">
            <w:pPr>
              <w:pStyle w:val="ListParagraph"/>
              <w:numPr>
                <w:ilvl w:val="0"/>
                <w:numId w:val="9"/>
              </w:numPr>
              <w:spacing w:after="0" w:line="240" w:lineRule="auto"/>
              <w:rPr>
                <w:rFonts w:ascii="Arial" w:eastAsia="Times New Roman" w:hAnsi="Arial" w:cs="Arial"/>
                <w:color w:val="000000"/>
              </w:rPr>
            </w:pPr>
            <w:r w:rsidRPr="00B22061">
              <w:rPr>
                <w:rFonts w:ascii="Arial" w:eastAsia="Times New Roman" w:hAnsi="Arial" w:cs="Arial"/>
                <w:color w:val="000000"/>
              </w:rPr>
              <w:t>Creates a new market and addresses new issues in new ways. Engages new issues or new markets in new ways but probably does not appeal to mainstream markets at initiation</w:t>
            </w:r>
            <w:r w:rsidR="00B22061">
              <w:rPr>
                <w:rFonts w:ascii="Arial" w:eastAsia="Times New Roman" w:hAnsi="Arial" w:cs="Arial"/>
                <w:color w:val="000000"/>
              </w:rPr>
              <w:t>.</w:t>
            </w:r>
          </w:p>
          <w:p w14:paraId="3582BFA4" w14:textId="77777777" w:rsidR="00B22061" w:rsidRPr="00B22061" w:rsidRDefault="00B22061" w:rsidP="00B22061">
            <w:pPr>
              <w:pStyle w:val="ListParagraph"/>
              <w:numPr>
                <w:ilvl w:val="0"/>
                <w:numId w:val="9"/>
              </w:numPr>
              <w:spacing w:after="0" w:line="240" w:lineRule="auto"/>
              <w:rPr>
                <w:rFonts w:ascii="Arial" w:eastAsia="Times New Roman" w:hAnsi="Arial" w:cs="Arial"/>
                <w:color w:val="000000"/>
              </w:rPr>
            </w:pPr>
            <w:r w:rsidRPr="00B22061">
              <w:rPr>
                <w:rFonts w:ascii="Arial" w:eastAsia="Times New Roman" w:hAnsi="Arial" w:cs="Arial"/>
                <w:color w:val="000000"/>
              </w:rPr>
              <w:t>M</w:t>
            </w:r>
            <w:r w:rsidR="007E04F6" w:rsidRPr="00B22061">
              <w:rPr>
                <w:rFonts w:ascii="Arial" w:eastAsia="Times New Roman" w:hAnsi="Arial" w:cs="Arial"/>
                <w:color w:val="000000"/>
              </w:rPr>
              <w:t>arket effect large through new markets but with minimal impact on existing markets</w:t>
            </w:r>
          </w:p>
          <w:p w14:paraId="044555AF" w14:textId="52A3B3A5" w:rsidR="007E04F6" w:rsidRPr="003F25D8" w:rsidRDefault="00B22061" w:rsidP="00B22061">
            <w:pPr>
              <w:pStyle w:val="ListParagraph"/>
              <w:numPr>
                <w:ilvl w:val="0"/>
                <w:numId w:val="9"/>
              </w:numPr>
              <w:spacing w:after="0" w:line="240" w:lineRule="auto"/>
              <w:rPr>
                <w:rFonts w:ascii="Arial" w:eastAsia="Times New Roman" w:hAnsi="Arial" w:cs="Arial"/>
                <w:color w:val="000000"/>
              </w:rPr>
            </w:pPr>
            <w:r w:rsidRPr="00B22061">
              <w:rPr>
                <w:rFonts w:ascii="Arial" w:eastAsia="Times New Roman" w:hAnsi="Arial" w:cs="Arial"/>
                <w:color w:val="000000"/>
              </w:rPr>
              <w:t>I</w:t>
            </w:r>
            <w:r w:rsidR="007E04F6" w:rsidRPr="00B22061">
              <w:rPr>
                <w:rFonts w:ascii="Arial" w:eastAsia="Times New Roman" w:hAnsi="Arial" w:cs="Arial"/>
                <w:color w:val="000000"/>
              </w:rPr>
              <w:t>nnovativeness high</w:t>
            </w:r>
            <w:r>
              <w:rPr>
                <w:rFonts w:ascii="Arial" w:eastAsia="Times New Roman" w:hAnsi="Arial" w:cs="Arial"/>
                <w:b/>
                <w:bCs/>
                <w:color w:val="000000"/>
              </w:rPr>
              <w:t xml:space="preserve"> </w:t>
            </w:r>
          </w:p>
        </w:tc>
        <w:tc>
          <w:tcPr>
            <w:tcW w:w="1104" w:type="dxa"/>
            <w:tcBorders>
              <w:top w:val="nil"/>
              <w:left w:val="nil"/>
              <w:bottom w:val="single" w:sz="4" w:space="0" w:color="auto"/>
              <w:right w:val="single" w:sz="4" w:space="0" w:color="auto"/>
            </w:tcBorders>
            <w:shd w:val="clear" w:color="auto" w:fill="auto"/>
            <w:noWrap/>
            <w:vAlign w:val="bottom"/>
            <w:hideMark/>
          </w:tcPr>
          <w:p w14:paraId="72F4BF70" w14:textId="77777777" w:rsidR="007E04F6" w:rsidRPr="002F3CBF" w:rsidRDefault="007E04F6" w:rsidP="007E04F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bl>
    <w:p w14:paraId="4388322F" w14:textId="77777777" w:rsidR="00D53F4C" w:rsidRDefault="00D53F4C" w:rsidP="00D53F4C">
      <w:pPr>
        <w:rPr>
          <w:rFonts w:ascii="Arial" w:hAnsi="Arial" w:cs="Arial"/>
        </w:rPr>
      </w:pPr>
    </w:p>
    <w:p w14:paraId="5AFA1F3F" w14:textId="75A00630" w:rsidR="00D53F4C" w:rsidRDefault="00D53F4C" w:rsidP="00D53F4C">
      <w:pPr>
        <w:rPr>
          <w:rFonts w:ascii="Arial" w:hAnsi="Arial" w:cs="Arial"/>
          <w:b/>
          <w:bCs/>
        </w:rPr>
      </w:pPr>
      <w:r w:rsidRPr="00A0788F">
        <w:rPr>
          <w:rFonts w:ascii="Arial" w:hAnsi="Arial" w:cs="Arial"/>
          <w:b/>
          <w:bCs/>
        </w:rPr>
        <w:t xml:space="preserve">Checklist </w:t>
      </w:r>
      <w:r w:rsidR="008119FE">
        <w:rPr>
          <w:rFonts w:ascii="Arial" w:hAnsi="Arial" w:cs="Arial"/>
          <w:b/>
          <w:bCs/>
        </w:rPr>
        <w:t>B</w:t>
      </w:r>
      <w:r>
        <w:rPr>
          <w:rFonts w:ascii="Arial" w:hAnsi="Arial" w:cs="Arial"/>
          <w:b/>
          <w:bCs/>
        </w:rPr>
        <w:t>2</w:t>
      </w:r>
      <w:r w:rsidRPr="00A0788F">
        <w:rPr>
          <w:rFonts w:ascii="Arial" w:hAnsi="Arial" w:cs="Arial"/>
          <w:b/>
          <w:bCs/>
        </w:rPr>
        <w:t>. Doblin Ten Types of Innovation</w:t>
      </w:r>
    </w:p>
    <w:p w14:paraId="171A4A10" w14:textId="78A81B19" w:rsidR="00DF73CF" w:rsidRPr="00DF73CF" w:rsidRDefault="00DF73CF" w:rsidP="00D53F4C">
      <w:pPr>
        <w:rPr>
          <w:rFonts w:ascii="Arial" w:hAnsi="Arial" w:cs="Arial"/>
          <w:i/>
          <w:iCs/>
        </w:rPr>
      </w:pPr>
      <w:r>
        <w:rPr>
          <w:rFonts w:ascii="Arial" w:hAnsi="Arial" w:cs="Arial"/>
          <w:i/>
          <w:iCs/>
        </w:rPr>
        <w:t>T</w:t>
      </w:r>
      <w:r w:rsidRPr="00DF73CF">
        <w:rPr>
          <w:rFonts w:ascii="Arial" w:hAnsi="Arial" w:cs="Arial"/>
          <w:i/>
          <w:iCs/>
        </w:rPr>
        <w:t>his checklist was based on Doblin’s Ten Types of Innovation (</w:t>
      </w:r>
      <w:hyperlink r:id="rId7" w:history="1">
        <w:r w:rsidRPr="00DF73CF">
          <w:rPr>
            <w:rStyle w:val="Hyperlink"/>
            <w:rFonts w:ascii="Arial" w:hAnsi="Arial" w:cs="Arial"/>
            <w:i/>
            <w:iCs/>
          </w:rPr>
          <w:t>https://doblin.com/ten-types</w:t>
        </w:r>
      </w:hyperlink>
      <w:r w:rsidRPr="00DF73CF">
        <w:rPr>
          <w:rFonts w:ascii="Arial" w:hAnsi="Arial" w:cs="Arial"/>
          <w:i/>
          <w:iCs/>
        </w:rPr>
        <w:t xml:space="preserve">).  Keeley, L., et al (2013).  </w:t>
      </w:r>
      <w:r w:rsidRPr="00DF73CF">
        <w:rPr>
          <w:rFonts w:ascii="Arial" w:hAnsi="Arial" w:cs="Arial"/>
        </w:rPr>
        <w:t>Ten Types of Innovation: The Discipline of Building Breakthroughs.</w:t>
      </w:r>
      <w:r w:rsidRPr="00DF73CF">
        <w:rPr>
          <w:rFonts w:ascii="Arial" w:hAnsi="Arial" w:cs="Arial"/>
          <w:i/>
          <w:iCs/>
        </w:rPr>
        <w:t xml:space="preserve"> Hoboken, NJ: Jon Wiley &amp; Sons.</w:t>
      </w:r>
    </w:p>
    <w:tbl>
      <w:tblPr>
        <w:tblW w:w="10051" w:type="dxa"/>
        <w:tblInd w:w="-275" w:type="dxa"/>
        <w:tblLook w:val="04A0" w:firstRow="1" w:lastRow="0" w:firstColumn="1" w:lastColumn="0" w:noHBand="0" w:noVBand="1"/>
      </w:tblPr>
      <w:tblGrid>
        <w:gridCol w:w="9089"/>
        <w:gridCol w:w="962"/>
      </w:tblGrid>
      <w:tr w:rsidR="00D53F4C" w:rsidRPr="002F3CBF" w14:paraId="0A90A261" w14:textId="77777777" w:rsidTr="00CB25B6">
        <w:trPr>
          <w:trHeight w:val="290"/>
        </w:trPr>
        <w:tc>
          <w:tcPr>
            <w:tcW w:w="938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hideMark/>
          </w:tcPr>
          <w:p w14:paraId="488D9C7D" w14:textId="77777777" w:rsidR="00D53F4C" w:rsidRPr="00A0788F" w:rsidRDefault="00D53F4C" w:rsidP="002F77C6">
            <w:pPr>
              <w:spacing w:after="0" w:line="240" w:lineRule="auto"/>
              <w:rPr>
                <w:rFonts w:ascii="Arial" w:eastAsia="Times New Roman" w:hAnsi="Arial" w:cs="Arial"/>
                <w:b/>
                <w:bCs/>
                <w:color w:val="000000"/>
              </w:rPr>
            </w:pPr>
            <w:r w:rsidRPr="00A0788F">
              <w:rPr>
                <w:rFonts w:ascii="Arial" w:eastAsia="Times New Roman" w:hAnsi="Arial" w:cs="Arial"/>
                <w:b/>
                <w:bCs/>
                <w:color w:val="000000"/>
              </w:rPr>
              <w:t>Doblin Ten Types of Innovation</w:t>
            </w:r>
          </w:p>
        </w:tc>
        <w:tc>
          <w:tcPr>
            <w:tcW w:w="663" w:type="dxa"/>
            <w:tcBorders>
              <w:top w:val="single" w:sz="4" w:space="0" w:color="auto"/>
              <w:left w:val="nil"/>
              <w:bottom w:val="single" w:sz="4" w:space="0" w:color="auto"/>
              <w:right w:val="single" w:sz="4" w:space="0" w:color="auto"/>
            </w:tcBorders>
            <w:shd w:val="clear" w:color="auto" w:fill="FFD966" w:themeFill="accent4" w:themeFillTint="99"/>
            <w:noWrap/>
            <w:vAlign w:val="bottom"/>
            <w:hideMark/>
          </w:tcPr>
          <w:p w14:paraId="7BB930C3" w14:textId="77777777" w:rsidR="00D53F4C" w:rsidRPr="00A0788F" w:rsidRDefault="00D53F4C" w:rsidP="002F77C6">
            <w:pPr>
              <w:spacing w:after="0" w:line="240" w:lineRule="auto"/>
              <w:rPr>
                <w:rFonts w:ascii="Arial" w:eastAsia="Times New Roman" w:hAnsi="Arial" w:cs="Arial"/>
                <w:b/>
                <w:bCs/>
                <w:color w:val="000000"/>
              </w:rPr>
            </w:pPr>
            <w:r w:rsidRPr="00A0788F">
              <w:rPr>
                <w:rFonts w:ascii="Arial" w:eastAsia="Times New Roman" w:hAnsi="Arial" w:cs="Arial"/>
                <w:b/>
                <w:bCs/>
                <w:color w:val="000000"/>
              </w:rPr>
              <w:t>Yes/No</w:t>
            </w:r>
          </w:p>
        </w:tc>
      </w:tr>
      <w:tr w:rsidR="00D53F4C" w:rsidRPr="002F3CBF" w14:paraId="1E27128D" w14:textId="77777777" w:rsidTr="00CB25B6">
        <w:trPr>
          <w:trHeight w:val="737"/>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69B20853" w14:textId="70D99134"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Profit or Value Model:  Are the net gains and the methods to develop these net gains (e.g., premiums, auctions, microtransactions, capitation, metered use, value-based payment, licensing, and subscriptions) significantly different </w:t>
            </w:r>
            <w:r w:rsidR="00B22061">
              <w:rPr>
                <w:rFonts w:ascii="Arial" w:eastAsia="Times New Roman" w:hAnsi="Arial" w:cs="Arial"/>
                <w:color w:val="000000"/>
              </w:rPr>
              <w:t>from</w:t>
            </w:r>
            <w:r w:rsidRPr="002F3CBF">
              <w:rPr>
                <w:rFonts w:ascii="Arial" w:eastAsia="Times New Roman" w:hAnsi="Arial" w:cs="Arial"/>
                <w:color w:val="000000"/>
              </w:rPr>
              <w:t xml:space="preserve"> existing models?</w:t>
            </w:r>
          </w:p>
        </w:tc>
        <w:tc>
          <w:tcPr>
            <w:tcW w:w="663" w:type="dxa"/>
            <w:tcBorders>
              <w:top w:val="nil"/>
              <w:left w:val="nil"/>
              <w:bottom w:val="single" w:sz="4" w:space="0" w:color="auto"/>
              <w:right w:val="single" w:sz="4" w:space="0" w:color="auto"/>
            </w:tcBorders>
            <w:shd w:val="clear" w:color="auto" w:fill="auto"/>
            <w:noWrap/>
            <w:vAlign w:val="bottom"/>
            <w:hideMark/>
          </w:tcPr>
          <w:p w14:paraId="6DF654FB"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08DF9C48" w14:textId="77777777" w:rsidTr="00CB25B6">
        <w:trPr>
          <w:trHeight w:val="512"/>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5BFF7E51" w14:textId="74DE6F41"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Network: Does the </w:t>
            </w:r>
            <w:r w:rsidR="002C1BE8">
              <w:rPr>
                <w:rFonts w:ascii="Arial" w:eastAsia="Times New Roman" w:hAnsi="Arial" w:cs="Arial"/>
                <w:color w:val="000000"/>
              </w:rPr>
              <w:t>service</w:t>
            </w:r>
            <w:r w:rsidRPr="002F3CBF">
              <w:rPr>
                <w:rFonts w:ascii="Arial" w:eastAsia="Times New Roman" w:hAnsi="Arial" w:cs="Arial"/>
                <w:color w:val="000000"/>
              </w:rPr>
              <w:t xml:space="preserve"> coordinate, partner, collaborate, or integrate with groups, companies, organizations, institutions, or sectors in unique or surprising ways to create value?</w:t>
            </w:r>
          </w:p>
        </w:tc>
        <w:tc>
          <w:tcPr>
            <w:tcW w:w="663" w:type="dxa"/>
            <w:tcBorders>
              <w:top w:val="nil"/>
              <w:left w:val="nil"/>
              <w:bottom w:val="single" w:sz="4" w:space="0" w:color="auto"/>
              <w:right w:val="single" w:sz="4" w:space="0" w:color="auto"/>
            </w:tcBorders>
            <w:shd w:val="clear" w:color="auto" w:fill="auto"/>
            <w:noWrap/>
            <w:vAlign w:val="bottom"/>
            <w:hideMark/>
          </w:tcPr>
          <w:p w14:paraId="739DD41F"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29D4C921" w14:textId="77777777" w:rsidTr="00CB25B6">
        <w:trPr>
          <w:trHeight w:val="791"/>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057B22BE"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Structure: Does the provider organize internal capital, assets, or resources (e.g., standardization, decentralization, and autonomous teams) in a unique way to increase legal service value?</w:t>
            </w:r>
          </w:p>
        </w:tc>
        <w:tc>
          <w:tcPr>
            <w:tcW w:w="663" w:type="dxa"/>
            <w:tcBorders>
              <w:top w:val="nil"/>
              <w:left w:val="nil"/>
              <w:bottom w:val="single" w:sz="4" w:space="0" w:color="auto"/>
              <w:right w:val="single" w:sz="4" w:space="0" w:color="auto"/>
            </w:tcBorders>
            <w:shd w:val="clear" w:color="auto" w:fill="auto"/>
            <w:noWrap/>
            <w:vAlign w:val="bottom"/>
            <w:hideMark/>
          </w:tcPr>
          <w:p w14:paraId="5FF0896B"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4C506C97" w14:textId="77777777" w:rsidTr="00CB25B6">
        <w:trPr>
          <w:trHeight w:val="290"/>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6334C91C" w14:textId="145EFF23"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Process: Is a unique or proprietary process used to deliver the </w:t>
            </w:r>
            <w:r w:rsidR="002C1BE8">
              <w:rPr>
                <w:rFonts w:ascii="Arial" w:eastAsia="Times New Roman" w:hAnsi="Arial" w:cs="Arial"/>
                <w:color w:val="000000"/>
              </w:rPr>
              <w:t>service</w:t>
            </w:r>
            <w:r w:rsidRPr="002F3CBF">
              <w:rPr>
                <w:rFonts w:ascii="Arial" w:eastAsia="Times New Roman" w:hAnsi="Arial" w:cs="Arial"/>
                <w:color w:val="000000"/>
              </w:rPr>
              <w:t>?</w:t>
            </w:r>
          </w:p>
        </w:tc>
        <w:tc>
          <w:tcPr>
            <w:tcW w:w="663" w:type="dxa"/>
            <w:tcBorders>
              <w:top w:val="nil"/>
              <w:left w:val="nil"/>
              <w:bottom w:val="single" w:sz="4" w:space="0" w:color="auto"/>
              <w:right w:val="single" w:sz="4" w:space="0" w:color="auto"/>
            </w:tcBorders>
            <w:shd w:val="clear" w:color="auto" w:fill="auto"/>
            <w:noWrap/>
            <w:vAlign w:val="bottom"/>
            <w:hideMark/>
          </w:tcPr>
          <w:p w14:paraId="7B141401"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7E1CE1AF" w14:textId="77777777" w:rsidTr="00CB25B6">
        <w:trPr>
          <w:trHeight w:val="503"/>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4462AB01" w14:textId="1B6E9232"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Product Performance: Does the </w:t>
            </w:r>
            <w:r w:rsidR="002C1BE8">
              <w:rPr>
                <w:rFonts w:ascii="Arial" w:eastAsia="Times New Roman" w:hAnsi="Arial" w:cs="Arial"/>
                <w:color w:val="000000"/>
              </w:rPr>
              <w:t>service</w:t>
            </w:r>
            <w:r w:rsidRPr="002F3CBF">
              <w:rPr>
                <w:rFonts w:ascii="Arial" w:eastAsia="Times New Roman" w:hAnsi="Arial" w:cs="Arial"/>
                <w:color w:val="000000"/>
              </w:rPr>
              <w:t xml:space="preserve"> product outperform existing legal services (e.g., ease of use, tailoring/customization, features, functionality, or simplification)</w:t>
            </w:r>
            <w:r w:rsidR="00FE0447">
              <w:rPr>
                <w:rFonts w:ascii="Arial" w:eastAsia="Times New Roman" w:hAnsi="Arial" w:cs="Arial"/>
                <w:color w:val="000000"/>
              </w:rPr>
              <w:t>?</w:t>
            </w:r>
          </w:p>
        </w:tc>
        <w:tc>
          <w:tcPr>
            <w:tcW w:w="663" w:type="dxa"/>
            <w:tcBorders>
              <w:top w:val="nil"/>
              <w:left w:val="nil"/>
              <w:bottom w:val="single" w:sz="4" w:space="0" w:color="auto"/>
              <w:right w:val="single" w:sz="4" w:space="0" w:color="auto"/>
            </w:tcBorders>
            <w:shd w:val="clear" w:color="auto" w:fill="auto"/>
            <w:noWrap/>
            <w:vAlign w:val="bottom"/>
            <w:hideMark/>
          </w:tcPr>
          <w:p w14:paraId="18473083"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6B950A63" w14:textId="77777777" w:rsidTr="00CB25B6">
        <w:trPr>
          <w:trHeight w:val="580"/>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350AFD72" w14:textId="7BEB4FA4"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Product System: Does the </w:t>
            </w:r>
            <w:r w:rsidR="002C1BE8">
              <w:rPr>
                <w:rFonts w:ascii="Arial" w:eastAsia="Times New Roman" w:hAnsi="Arial" w:cs="Arial"/>
                <w:color w:val="000000"/>
              </w:rPr>
              <w:t>service</w:t>
            </w:r>
            <w:r w:rsidRPr="002F3CBF">
              <w:rPr>
                <w:rFonts w:ascii="Arial" w:eastAsia="Times New Roman" w:hAnsi="Arial" w:cs="Arial"/>
                <w:color w:val="000000"/>
              </w:rPr>
              <w:t xml:space="preserve"> connect or combine with other products or services (e.g., interoperability, integration, bundles, or modularity)?</w:t>
            </w:r>
          </w:p>
        </w:tc>
        <w:tc>
          <w:tcPr>
            <w:tcW w:w="663" w:type="dxa"/>
            <w:tcBorders>
              <w:top w:val="nil"/>
              <w:left w:val="nil"/>
              <w:bottom w:val="single" w:sz="4" w:space="0" w:color="auto"/>
              <w:right w:val="single" w:sz="4" w:space="0" w:color="auto"/>
            </w:tcBorders>
            <w:shd w:val="clear" w:color="auto" w:fill="auto"/>
            <w:noWrap/>
            <w:vAlign w:val="bottom"/>
            <w:hideMark/>
          </w:tcPr>
          <w:p w14:paraId="01A9D675"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75495DDC" w14:textId="77777777" w:rsidTr="00CB25B6">
        <w:trPr>
          <w:trHeight w:val="476"/>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4FBC6789" w14:textId="0D5B51B9"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Service: Does the service experience improve the </w:t>
            </w:r>
            <w:r w:rsidR="002C1BE8">
              <w:rPr>
                <w:rFonts w:ascii="Arial" w:eastAsia="Times New Roman" w:hAnsi="Arial" w:cs="Arial"/>
                <w:color w:val="000000"/>
              </w:rPr>
              <w:t>service</w:t>
            </w:r>
            <w:r w:rsidRPr="002F3CBF">
              <w:rPr>
                <w:rFonts w:ascii="Arial" w:eastAsia="Times New Roman" w:hAnsi="Arial" w:cs="Arial"/>
                <w:color w:val="000000"/>
              </w:rPr>
              <w:t xml:space="preserve"> (e.g., maintenance plans, ancillary enhancements, customer support, guarantees, tutorials, and integrating feedback)?</w:t>
            </w:r>
          </w:p>
        </w:tc>
        <w:tc>
          <w:tcPr>
            <w:tcW w:w="663" w:type="dxa"/>
            <w:tcBorders>
              <w:top w:val="nil"/>
              <w:left w:val="nil"/>
              <w:bottom w:val="single" w:sz="4" w:space="0" w:color="auto"/>
              <w:right w:val="single" w:sz="4" w:space="0" w:color="auto"/>
            </w:tcBorders>
            <w:shd w:val="clear" w:color="auto" w:fill="auto"/>
            <w:noWrap/>
            <w:vAlign w:val="bottom"/>
            <w:hideMark/>
          </w:tcPr>
          <w:p w14:paraId="09DCC39F"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6A0809A5" w14:textId="77777777" w:rsidTr="00CB25B6">
        <w:trPr>
          <w:trHeight w:val="233"/>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1AA2BC7B" w14:textId="6EE60500"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Channel: </w:t>
            </w:r>
            <w:r w:rsidR="00C177A2">
              <w:rPr>
                <w:rFonts w:ascii="Arial" w:eastAsia="Times New Roman" w:hAnsi="Arial" w:cs="Arial"/>
                <w:color w:val="000000"/>
              </w:rPr>
              <w:t>Is</w:t>
            </w:r>
            <w:r w:rsidRPr="002F3CBF">
              <w:rPr>
                <w:rFonts w:ascii="Arial" w:eastAsia="Times New Roman" w:hAnsi="Arial" w:cs="Arial"/>
                <w:color w:val="000000"/>
              </w:rPr>
              <w:t xml:space="preserve"> the </w:t>
            </w:r>
            <w:r w:rsidR="002C1BE8">
              <w:rPr>
                <w:rFonts w:ascii="Arial" w:eastAsia="Times New Roman" w:hAnsi="Arial" w:cs="Arial"/>
                <w:color w:val="000000"/>
              </w:rPr>
              <w:t>service</w:t>
            </w:r>
            <w:r w:rsidRPr="002F3CBF">
              <w:rPr>
                <w:rFonts w:ascii="Arial" w:eastAsia="Times New Roman" w:hAnsi="Arial" w:cs="Arial"/>
                <w:color w:val="000000"/>
              </w:rPr>
              <w:t xml:space="preserve"> communicated, diffused, or linked to users </w:t>
            </w:r>
            <w:proofErr w:type="spellStart"/>
            <w:r w:rsidRPr="002F3CBF">
              <w:rPr>
                <w:rFonts w:ascii="Arial" w:eastAsia="Times New Roman" w:hAnsi="Arial" w:cs="Arial"/>
                <w:color w:val="000000"/>
              </w:rPr>
              <w:t>is</w:t>
            </w:r>
            <w:r w:rsidR="00C177A2">
              <w:rPr>
                <w:rFonts w:ascii="Arial" w:eastAsia="Times New Roman" w:hAnsi="Arial" w:cs="Arial"/>
                <w:color w:val="000000"/>
              </w:rPr>
              <w:t>n</w:t>
            </w:r>
            <w:proofErr w:type="spellEnd"/>
            <w:r w:rsidR="00C177A2">
              <w:rPr>
                <w:rFonts w:ascii="Arial" w:eastAsia="Times New Roman" w:hAnsi="Arial" w:cs="Arial"/>
                <w:color w:val="000000"/>
              </w:rPr>
              <w:t xml:space="preserve"> a</w:t>
            </w:r>
            <w:r w:rsidRPr="002F3CBF">
              <w:rPr>
                <w:rFonts w:ascii="Arial" w:eastAsia="Times New Roman" w:hAnsi="Arial" w:cs="Arial"/>
                <w:color w:val="000000"/>
              </w:rPr>
              <w:t xml:space="preserve"> unique</w:t>
            </w:r>
            <w:r w:rsidR="00C177A2">
              <w:rPr>
                <w:rFonts w:ascii="Arial" w:eastAsia="Times New Roman" w:hAnsi="Arial" w:cs="Arial"/>
                <w:color w:val="000000"/>
              </w:rPr>
              <w:t xml:space="preserve"> way</w:t>
            </w:r>
            <w:r w:rsidRPr="002F3CBF">
              <w:rPr>
                <w:rFonts w:ascii="Arial" w:eastAsia="Times New Roman" w:hAnsi="Arial" w:cs="Arial"/>
                <w:color w:val="000000"/>
              </w:rPr>
              <w:t>?</w:t>
            </w:r>
          </w:p>
        </w:tc>
        <w:tc>
          <w:tcPr>
            <w:tcW w:w="663" w:type="dxa"/>
            <w:tcBorders>
              <w:top w:val="nil"/>
              <w:left w:val="nil"/>
              <w:bottom w:val="single" w:sz="4" w:space="0" w:color="auto"/>
              <w:right w:val="single" w:sz="4" w:space="0" w:color="auto"/>
            </w:tcBorders>
            <w:shd w:val="clear" w:color="auto" w:fill="auto"/>
            <w:noWrap/>
            <w:vAlign w:val="bottom"/>
            <w:hideMark/>
          </w:tcPr>
          <w:p w14:paraId="70258263"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6D78E2CC" w14:textId="77777777" w:rsidTr="00CB25B6">
        <w:trPr>
          <w:trHeight w:val="242"/>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5166FE8B" w14:textId="095AB40F"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Brand: Does the </w:t>
            </w:r>
            <w:r w:rsidR="002C1BE8">
              <w:rPr>
                <w:rFonts w:ascii="Arial" w:eastAsia="Times New Roman" w:hAnsi="Arial" w:cs="Arial"/>
                <w:color w:val="000000"/>
              </w:rPr>
              <w:t>service</w:t>
            </w:r>
            <w:r w:rsidRPr="002F3CBF">
              <w:rPr>
                <w:rFonts w:ascii="Arial" w:eastAsia="Times New Roman" w:hAnsi="Arial" w:cs="Arial"/>
                <w:color w:val="000000"/>
              </w:rPr>
              <w:t xml:space="preserve"> have a recognizable and trustworthy brand?</w:t>
            </w:r>
          </w:p>
        </w:tc>
        <w:tc>
          <w:tcPr>
            <w:tcW w:w="663" w:type="dxa"/>
            <w:tcBorders>
              <w:top w:val="nil"/>
              <w:left w:val="nil"/>
              <w:bottom w:val="single" w:sz="4" w:space="0" w:color="auto"/>
              <w:right w:val="single" w:sz="4" w:space="0" w:color="auto"/>
            </w:tcBorders>
            <w:shd w:val="clear" w:color="auto" w:fill="auto"/>
            <w:noWrap/>
            <w:vAlign w:val="bottom"/>
            <w:hideMark/>
          </w:tcPr>
          <w:p w14:paraId="77400125"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585288C4" w14:textId="77777777" w:rsidTr="00CB25B6">
        <w:trPr>
          <w:trHeight w:val="290"/>
        </w:trPr>
        <w:tc>
          <w:tcPr>
            <w:tcW w:w="9388" w:type="dxa"/>
            <w:tcBorders>
              <w:top w:val="nil"/>
              <w:left w:val="single" w:sz="4" w:space="0" w:color="auto"/>
              <w:bottom w:val="single" w:sz="4" w:space="0" w:color="auto"/>
              <w:right w:val="single" w:sz="4" w:space="0" w:color="auto"/>
            </w:tcBorders>
            <w:shd w:val="clear" w:color="auto" w:fill="auto"/>
            <w:vAlign w:val="bottom"/>
            <w:hideMark/>
          </w:tcPr>
          <w:p w14:paraId="51A19DC6" w14:textId="77BA5C04"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xml:space="preserve">Customer: Does the </w:t>
            </w:r>
            <w:r w:rsidR="002C1BE8">
              <w:rPr>
                <w:rFonts w:ascii="Arial" w:eastAsia="Times New Roman" w:hAnsi="Arial" w:cs="Arial"/>
                <w:color w:val="000000"/>
              </w:rPr>
              <w:t>service</w:t>
            </w:r>
            <w:r w:rsidRPr="002F3CBF">
              <w:rPr>
                <w:rFonts w:ascii="Arial" w:eastAsia="Times New Roman" w:hAnsi="Arial" w:cs="Arial"/>
                <w:color w:val="000000"/>
              </w:rPr>
              <w:t xml:space="preserve"> engage users in development and implementation?</w:t>
            </w:r>
          </w:p>
        </w:tc>
        <w:tc>
          <w:tcPr>
            <w:tcW w:w="663" w:type="dxa"/>
            <w:tcBorders>
              <w:top w:val="nil"/>
              <w:left w:val="nil"/>
              <w:bottom w:val="single" w:sz="4" w:space="0" w:color="auto"/>
              <w:right w:val="single" w:sz="4" w:space="0" w:color="auto"/>
            </w:tcBorders>
            <w:shd w:val="clear" w:color="auto" w:fill="auto"/>
            <w:noWrap/>
            <w:vAlign w:val="bottom"/>
            <w:hideMark/>
          </w:tcPr>
          <w:p w14:paraId="402EA3E6"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bl>
    <w:p w14:paraId="11C036B7" w14:textId="77777777" w:rsidR="00B90C52" w:rsidRDefault="00E6413F" w:rsidP="00D53F4C">
      <w:pPr>
        <w:rPr>
          <w:rFonts w:ascii="Arial" w:hAnsi="Arial" w:cs="Arial"/>
          <w:b/>
          <w:bCs/>
        </w:rPr>
      </w:pPr>
      <w:r>
        <w:rPr>
          <w:rFonts w:ascii="Arial" w:hAnsi="Arial" w:cs="Arial"/>
          <w:b/>
          <w:bCs/>
        </w:rPr>
        <w:lastRenderedPageBreak/>
        <w:t>Section C:</w:t>
      </w:r>
      <w:r w:rsidR="00D53F4C" w:rsidRPr="009B516E">
        <w:rPr>
          <w:rFonts w:ascii="Arial" w:hAnsi="Arial" w:cs="Arial"/>
          <w:b/>
          <w:bCs/>
        </w:rPr>
        <w:t xml:space="preserve"> Access to Legal Services Checklist </w:t>
      </w:r>
    </w:p>
    <w:p w14:paraId="5E209449" w14:textId="43690AFA" w:rsidR="00D53F4C" w:rsidRDefault="00D53F4C" w:rsidP="00D53F4C">
      <w:pPr>
        <w:rPr>
          <w:rFonts w:ascii="Arial" w:hAnsi="Arial" w:cs="Arial"/>
          <w:b/>
          <w:bCs/>
        </w:rPr>
      </w:pPr>
      <w:r w:rsidRPr="009B516E">
        <w:rPr>
          <w:rFonts w:ascii="Arial" w:hAnsi="Arial" w:cs="Arial"/>
          <w:b/>
          <w:bCs/>
        </w:rPr>
        <w:t>(</w:t>
      </w:r>
      <w:r w:rsidR="00B90C52">
        <w:rPr>
          <w:rFonts w:ascii="Arial" w:hAnsi="Arial" w:cs="Arial"/>
          <w:b/>
          <w:bCs/>
        </w:rPr>
        <w:t>C</w:t>
      </w:r>
      <w:r w:rsidRPr="009B516E">
        <w:rPr>
          <w:rFonts w:ascii="Arial" w:hAnsi="Arial" w:cs="Arial"/>
          <w:b/>
          <w:bCs/>
        </w:rPr>
        <w:t>ompleted by LSO staff</w:t>
      </w:r>
      <w:r w:rsidR="00B90C52">
        <w:rPr>
          <w:rFonts w:ascii="Arial" w:hAnsi="Arial" w:cs="Arial"/>
          <w:b/>
          <w:bCs/>
        </w:rPr>
        <w:t>, reviewed by Advisory Council</w:t>
      </w:r>
      <w:r w:rsidRPr="009B516E">
        <w:rPr>
          <w:rFonts w:ascii="Arial" w:hAnsi="Arial" w:cs="Arial"/>
          <w:b/>
          <w:bCs/>
        </w:rPr>
        <w:t>)</w:t>
      </w:r>
    </w:p>
    <w:p w14:paraId="542D10F3" w14:textId="05DEAC5B" w:rsidR="00234411" w:rsidRDefault="00234411" w:rsidP="00D53F4C">
      <w:pPr>
        <w:rPr>
          <w:rFonts w:ascii="Arial" w:hAnsi="Arial" w:cs="Arial"/>
          <w:i/>
          <w:iCs/>
        </w:rPr>
      </w:pPr>
      <w:r>
        <w:rPr>
          <w:rFonts w:ascii="Arial" w:hAnsi="Arial" w:cs="Arial"/>
          <w:i/>
          <w:iCs/>
        </w:rPr>
        <w:t xml:space="preserve">The purpose of this section is to </w:t>
      </w:r>
      <w:r w:rsidR="00365A0E">
        <w:rPr>
          <w:rFonts w:ascii="Arial" w:hAnsi="Arial" w:cs="Arial"/>
          <w:i/>
          <w:iCs/>
        </w:rPr>
        <w:t xml:space="preserve">support a structured </w:t>
      </w:r>
      <w:r>
        <w:rPr>
          <w:rFonts w:ascii="Arial" w:hAnsi="Arial" w:cs="Arial"/>
          <w:i/>
          <w:iCs/>
        </w:rPr>
        <w:t>assess</w:t>
      </w:r>
      <w:r w:rsidR="00365A0E">
        <w:rPr>
          <w:rFonts w:ascii="Arial" w:hAnsi="Arial" w:cs="Arial"/>
          <w:i/>
          <w:iCs/>
        </w:rPr>
        <w:t>ment of</w:t>
      </w:r>
      <w:r>
        <w:rPr>
          <w:rFonts w:ascii="Arial" w:hAnsi="Arial" w:cs="Arial"/>
          <w:i/>
          <w:iCs/>
        </w:rPr>
        <w:t xml:space="preserve"> the way(s) in which the proposed service has the potential to improve access to legal services </w:t>
      </w:r>
      <w:r w:rsidR="00365A0E">
        <w:rPr>
          <w:rFonts w:ascii="Arial" w:hAnsi="Arial" w:cs="Arial"/>
          <w:i/>
          <w:iCs/>
        </w:rPr>
        <w:t>and/or access to justice</w:t>
      </w:r>
      <w:r>
        <w:rPr>
          <w:rFonts w:ascii="Arial" w:hAnsi="Arial" w:cs="Arial"/>
          <w:i/>
          <w:iCs/>
        </w:rPr>
        <w:t xml:space="preserve">. </w:t>
      </w:r>
      <w:r w:rsidR="00D0711C">
        <w:rPr>
          <w:rFonts w:ascii="Arial" w:hAnsi="Arial" w:cs="Arial"/>
          <w:i/>
          <w:iCs/>
        </w:rPr>
        <w:t>This</w:t>
      </w:r>
      <w:r w:rsidR="00365A0E">
        <w:rPr>
          <w:rFonts w:ascii="Arial" w:hAnsi="Arial" w:cs="Arial"/>
          <w:i/>
          <w:iCs/>
        </w:rPr>
        <w:t xml:space="preserve"> is</w:t>
      </w:r>
      <w:r>
        <w:rPr>
          <w:rFonts w:ascii="Arial" w:hAnsi="Arial" w:cs="Arial"/>
          <w:i/>
          <w:iCs/>
        </w:rPr>
        <w:t xml:space="preserve"> useful at the pre-approval stage to help the A2I team understand the nature and potential impacts of the service, to inform regulatory decision-making and to support effective data analysis during the operating stage.</w:t>
      </w:r>
    </w:p>
    <w:p w14:paraId="68121545" w14:textId="3A2261D6" w:rsidR="00234411" w:rsidRPr="00234411" w:rsidRDefault="00365A0E" w:rsidP="00D53F4C">
      <w:pPr>
        <w:rPr>
          <w:rFonts w:ascii="Arial" w:hAnsi="Arial" w:cs="Arial"/>
          <w:i/>
          <w:iCs/>
        </w:rPr>
      </w:pPr>
      <w:r>
        <w:rPr>
          <w:rFonts w:ascii="Arial" w:hAnsi="Arial" w:cs="Arial"/>
          <w:i/>
          <w:iCs/>
        </w:rPr>
        <w:t>Access to justice is a broad and multifaceted concept. This checklist is an attempt to harmonize leading frameworks and definitions, in a way that suits the aims of the A2I project. It is adapted principally from the “Access to Justice Triple Aim Measurement Framework” developed by Access to Justice BC (</w:t>
      </w:r>
      <w:hyperlink r:id="rId8" w:history="1">
        <w:r w:rsidRPr="002F3514">
          <w:rPr>
            <w:rStyle w:val="Hyperlink"/>
            <w:rFonts w:ascii="Arial" w:hAnsi="Arial" w:cs="Arial"/>
            <w:i/>
            <w:iCs/>
          </w:rPr>
          <w:t>https://accesstojusticebc.ca/the-a2j-triple-aim/</w:t>
        </w:r>
      </w:hyperlink>
      <w:r>
        <w:rPr>
          <w:rFonts w:ascii="Arial" w:hAnsi="Arial" w:cs="Arial"/>
          <w:i/>
          <w:iCs/>
        </w:rPr>
        <w:t xml:space="preserve">). </w:t>
      </w:r>
    </w:p>
    <w:tbl>
      <w:tblPr>
        <w:tblW w:w="9961" w:type="dxa"/>
        <w:tblInd w:w="-185" w:type="dxa"/>
        <w:tblLook w:val="04A0" w:firstRow="1" w:lastRow="0" w:firstColumn="1" w:lastColumn="0" w:noHBand="0" w:noVBand="1"/>
      </w:tblPr>
      <w:tblGrid>
        <w:gridCol w:w="2340"/>
        <w:gridCol w:w="6659"/>
        <w:gridCol w:w="962"/>
      </w:tblGrid>
      <w:tr w:rsidR="00D53F4C" w:rsidRPr="002F3CBF" w14:paraId="14131C23" w14:textId="77777777" w:rsidTr="002C1BE8">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hideMark/>
          </w:tcPr>
          <w:p w14:paraId="22E59780" w14:textId="77777777" w:rsidR="00D53F4C" w:rsidRPr="002F3CBF" w:rsidRDefault="00D53F4C" w:rsidP="002F77C6">
            <w:pPr>
              <w:spacing w:after="0" w:line="240" w:lineRule="auto"/>
              <w:rPr>
                <w:rFonts w:ascii="Arial" w:eastAsia="Times New Roman" w:hAnsi="Arial" w:cs="Arial"/>
                <w:b/>
                <w:bCs/>
                <w:color w:val="000000"/>
              </w:rPr>
            </w:pPr>
            <w:r w:rsidRPr="002F3CBF">
              <w:rPr>
                <w:rFonts w:ascii="Arial" w:eastAsia="Times New Roman" w:hAnsi="Arial" w:cs="Arial"/>
                <w:b/>
                <w:bCs/>
                <w:color w:val="000000"/>
              </w:rPr>
              <w:t>Area</w:t>
            </w:r>
          </w:p>
        </w:tc>
        <w:tc>
          <w:tcPr>
            <w:tcW w:w="665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hideMark/>
          </w:tcPr>
          <w:p w14:paraId="5CF1E151" w14:textId="2FD6E6AC" w:rsidR="00D53F4C" w:rsidRPr="002F3CBF" w:rsidRDefault="002C1BE8" w:rsidP="002F77C6">
            <w:pPr>
              <w:spacing w:after="0" w:line="240" w:lineRule="auto"/>
              <w:rPr>
                <w:rFonts w:ascii="Arial" w:eastAsia="Times New Roman" w:hAnsi="Arial" w:cs="Arial"/>
                <w:b/>
                <w:bCs/>
                <w:color w:val="000000"/>
              </w:rPr>
            </w:pPr>
            <w:r>
              <w:rPr>
                <w:rFonts w:ascii="Arial" w:eastAsia="Times New Roman" w:hAnsi="Arial" w:cs="Arial"/>
                <w:b/>
                <w:bCs/>
                <w:color w:val="000000"/>
              </w:rPr>
              <w:t>Potential Impact of the Service</w:t>
            </w:r>
          </w:p>
        </w:tc>
        <w:tc>
          <w:tcPr>
            <w:tcW w:w="962"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465DB5C5" w14:textId="77777777" w:rsidR="00D53F4C" w:rsidRPr="002F3CBF" w:rsidRDefault="00D53F4C" w:rsidP="002F77C6">
            <w:pPr>
              <w:spacing w:after="0" w:line="240" w:lineRule="auto"/>
              <w:rPr>
                <w:rFonts w:ascii="Arial" w:eastAsia="Times New Roman" w:hAnsi="Arial" w:cs="Arial"/>
                <w:b/>
                <w:bCs/>
                <w:color w:val="000000"/>
              </w:rPr>
            </w:pPr>
            <w:r w:rsidRPr="002F3CBF">
              <w:rPr>
                <w:rFonts w:ascii="Arial" w:eastAsia="Times New Roman" w:hAnsi="Arial" w:cs="Arial"/>
                <w:b/>
                <w:bCs/>
                <w:color w:val="000000"/>
              </w:rPr>
              <w:t>Yes/No</w:t>
            </w:r>
          </w:p>
        </w:tc>
      </w:tr>
      <w:tr w:rsidR="00D53F4C" w:rsidRPr="002F3CBF" w14:paraId="3D2BA792" w14:textId="77777777" w:rsidTr="002C1BE8">
        <w:trPr>
          <w:trHeight w:val="58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B2ED3"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 Frequency of Legal Issues</w:t>
            </w:r>
          </w:p>
        </w:tc>
        <w:tc>
          <w:tcPr>
            <w:tcW w:w="6659" w:type="dxa"/>
            <w:tcBorders>
              <w:top w:val="single" w:sz="4" w:space="0" w:color="auto"/>
              <w:left w:val="nil"/>
              <w:bottom w:val="single" w:sz="4" w:space="0" w:color="auto"/>
              <w:right w:val="single" w:sz="4" w:space="0" w:color="auto"/>
            </w:tcBorders>
            <w:shd w:val="clear" w:color="auto" w:fill="auto"/>
            <w:vAlign w:val="bottom"/>
            <w:hideMark/>
          </w:tcPr>
          <w:p w14:paraId="5FB032C3" w14:textId="108CE076"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nfluences frequency or number of justiciable events, legal needs, or court cases</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05984214"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20E2BB6E"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EC86F9E"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2) Impact of Legal Issues</w:t>
            </w:r>
          </w:p>
        </w:tc>
        <w:tc>
          <w:tcPr>
            <w:tcW w:w="6659" w:type="dxa"/>
            <w:tcBorders>
              <w:top w:val="nil"/>
              <w:left w:val="nil"/>
              <w:bottom w:val="single" w:sz="4" w:space="0" w:color="auto"/>
              <w:right w:val="single" w:sz="4" w:space="0" w:color="auto"/>
            </w:tcBorders>
            <w:shd w:val="clear" w:color="auto" w:fill="auto"/>
            <w:vAlign w:val="bottom"/>
            <w:hideMark/>
          </w:tcPr>
          <w:p w14:paraId="7A6EE998" w14:textId="0ED07B88"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nfluence</w:t>
            </w:r>
            <w:r w:rsidR="00542EAA">
              <w:rPr>
                <w:rFonts w:ascii="Arial" w:eastAsia="Times New Roman" w:hAnsi="Arial" w:cs="Arial"/>
                <w:color w:val="000000"/>
              </w:rPr>
              <w:t>s</w:t>
            </w:r>
            <w:r w:rsidR="00D53F4C" w:rsidRPr="002F3CBF">
              <w:rPr>
                <w:rFonts w:ascii="Arial" w:eastAsia="Times New Roman" w:hAnsi="Arial" w:cs="Arial"/>
                <w:color w:val="000000"/>
              </w:rPr>
              <w:t xml:space="preserve"> the magnitude or impact of justiciable events, legal needs, or court cases</w:t>
            </w:r>
          </w:p>
        </w:tc>
        <w:tc>
          <w:tcPr>
            <w:tcW w:w="962" w:type="dxa"/>
            <w:tcBorders>
              <w:top w:val="nil"/>
              <w:left w:val="nil"/>
              <w:bottom w:val="single" w:sz="4" w:space="0" w:color="auto"/>
              <w:right w:val="single" w:sz="4" w:space="0" w:color="auto"/>
            </w:tcBorders>
            <w:shd w:val="clear" w:color="auto" w:fill="auto"/>
            <w:noWrap/>
            <w:vAlign w:val="bottom"/>
            <w:hideMark/>
          </w:tcPr>
          <w:p w14:paraId="0C046D53"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45E79F3C"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53D403B"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3) Number of Services Provided</w:t>
            </w:r>
          </w:p>
        </w:tc>
        <w:tc>
          <w:tcPr>
            <w:tcW w:w="6659" w:type="dxa"/>
            <w:tcBorders>
              <w:top w:val="nil"/>
              <w:left w:val="nil"/>
              <w:bottom w:val="single" w:sz="4" w:space="0" w:color="auto"/>
              <w:right w:val="single" w:sz="4" w:space="0" w:color="auto"/>
            </w:tcBorders>
            <w:shd w:val="clear" w:color="auto" w:fill="auto"/>
            <w:vAlign w:val="bottom"/>
            <w:hideMark/>
          </w:tcPr>
          <w:p w14:paraId="09D5E609" w14:textId="3FB657CB"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ncreases the number of legal services provided</w:t>
            </w:r>
          </w:p>
        </w:tc>
        <w:tc>
          <w:tcPr>
            <w:tcW w:w="962" w:type="dxa"/>
            <w:tcBorders>
              <w:top w:val="nil"/>
              <w:left w:val="nil"/>
              <w:bottom w:val="single" w:sz="4" w:space="0" w:color="auto"/>
              <w:right w:val="single" w:sz="4" w:space="0" w:color="auto"/>
            </w:tcBorders>
            <w:shd w:val="clear" w:color="auto" w:fill="auto"/>
            <w:noWrap/>
            <w:vAlign w:val="bottom"/>
            <w:hideMark/>
          </w:tcPr>
          <w:p w14:paraId="6DE6AF7F"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7C42311D"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1D4A3A0"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4) Efficiency of Services Provided</w:t>
            </w:r>
          </w:p>
        </w:tc>
        <w:tc>
          <w:tcPr>
            <w:tcW w:w="6659" w:type="dxa"/>
            <w:tcBorders>
              <w:top w:val="nil"/>
              <w:left w:val="nil"/>
              <w:bottom w:val="single" w:sz="4" w:space="0" w:color="auto"/>
              <w:right w:val="single" w:sz="4" w:space="0" w:color="auto"/>
            </w:tcBorders>
            <w:shd w:val="clear" w:color="auto" w:fill="auto"/>
            <w:vAlign w:val="bottom"/>
            <w:hideMark/>
          </w:tcPr>
          <w:p w14:paraId="3596215E" w14:textId="5B512830"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ncrease</w:t>
            </w:r>
            <w:r>
              <w:rPr>
                <w:rFonts w:ascii="Arial" w:eastAsia="Times New Roman" w:hAnsi="Arial" w:cs="Arial"/>
                <w:color w:val="000000"/>
              </w:rPr>
              <w:t>s</w:t>
            </w:r>
            <w:r w:rsidR="00D53F4C" w:rsidRPr="002F3CBF">
              <w:rPr>
                <w:rFonts w:ascii="Arial" w:eastAsia="Times New Roman" w:hAnsi="Arial" w:cs="Arial"/>
                <w:color w:val="000000"/>
              </w:rPr>
              <w:t xml:space="preserve"> the efficiency of legal services delivery</w:t>
            </w:r>
          </w:p>
        </w:tc>
        <w:tc>
          <w:tcPr>
            <w:tcW w:w="962" w:type="dxa"/>
            <w:tcBorders>
              <w:top w:val="nil"/>
              <w:left w:val="nil"/>
              <w:bottom w:val="single" w:sz="4" w:space="0" w:color="auto"/>
              <w:right w:val="single" w:sz="4" w:space="0" w:color="auto"/>
            </w:tcBorders>
            <w:shd w:val="clear" w:color="auto" w:fill="auto"/>
            <w:noWrap/>
            <w:vAlign w:val="bottom"/>
            <w:hideMark/>
          </w:tcPr>
          <w:p w14:paraId="5B8AF0BC"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0638A298"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263170E"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5) Direct Access/Availability</w:t>
            </w:r>
          </w:p>
        </w:tc>
        <w:tc>
          <w:tcPr>
            <w:tcW w:w="6659" w:type="dxa"/>
            <w:tcBorders>
              <w:top w:val="nil"/>
              <w:left w:val="nil"/>
              <w:bottom w:val="single" w:sz="4" w:space="0" w:color="auto"/>
              <w:right w:val="single" w:sz="4" w:space="0" w:color="auto"/>
            </w:tcBorders>
            <w:shd w:val="clear" w:color="auto" w:fill="auto"/>
            <w:vAlign w:val="bottom"/>
            <w:hideMark/>
          </w:tcPr>
          <w:p w14:paraId="7E782EC0" w14:textId="72105F64"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mproves direct access to legal services (e.g., by proximity, convenience, timeliness, or cost)</w:t>
            </w:r>
          </w:p>
        </w:tc>
        <w:tc>
          <w:tcPr>
            <w:tcW w:w="962" w:type="dxa"/>
            <w:tcBorders>
              <w:top w:val="nil"/>
              <w:left w:val="nil"/>
              <w:bottom w:val="single" w:sz="4" w:space="0" w:color="auto"/>
              <w:right w:val="single" w:sz="4" w:space="0" w:color="auto"/>
            </w:tcBorders>
            <w:shd w:val="clear" w:color="auto" w:fill="auto"/>
            <w:noWrap/>
            <w:vAlign w:val="bottom"/>
            <w:hideMark/>
          </w:tcPr>
          <w:p w14:paraId="63A68491"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288DA2E0"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5C2549F"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6) Intermediaries and Connectors</w:t>
            </w:r>
          </w:p>
        </w:tc>
        <w:tc>
          <w:tcPr>
            <w:tcW w:w="6659" w:type="dxa"/>
            <w:tcBorders>
              <w:top w:val="nil"/>
              <w:left w:val="nil"/>
              <w:bottom w:val="single" w:sz="4" w:space="0" w:color="auto"/>
              <w:right w:val="single" w:sz="4" w:space="0" w:color="auto"/>
            </w:tcBorders>
            <w:shd w:val="clear" w:color="auto" w:fill="auto"/>
            <w:vAlign w:val="bottom"/>
            <w:hideMark/>
          </w:tcPr>
          <w:p w14:paraId="4B352277" w14:textId="2254597F"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B</w:t>
            </w:r>
            <w:r w:rsidR="00D53F4C" w:rsidRPr="002F3CBF">
              <w:rPr>
                <w:rFonts w:ascii="Arial" w:eastAsia="Times New Roman" w:hAnsi="Arial" w:cs="Arial"/>
                <w:color w:val="000000"/>
              </w:rPr>
              <w:t>etter connects people or organizations to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50780CBE"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1AF46116" w14:textId="77777777" w:rsidTr="002C1BE8">
        <w:trPr>
          <w:trHeight w:val="287"/>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CAE3AA6"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7) Barriers to Access</w:t>
            </w:r>
          </w:p>
        </w:tc>
        <w:tc>
          <w:tcPr>
            <w:tcW w:w="6659" w:type="dxa"/>
            <w:tcBorders>
              <w:top w:val="nil"/>
              <w:left w:val="nil"/>
              <w:bottom w:val="single" w:sz="4" w:space="0" w:color="auto"/>
              <w:right w:val="single" w:sz="4" w:space="0" w:color="auto"/>
            </w:tcBorders>
            <w:shd w:val="clear" w:color="auto" w:fill="auto"/>
            <w:vAlign w:val="bottom"/>
            <w:hideMark/>
          </w:tcPr>
          <w:p w14:paraId="230CD2E4" w14:textId="0DD71AB2"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R</w:t>
            </w:r>
            <w:r w:rsidR="00D53F4C" w:rsidRPr="002F3CBF">
              <w:rPr>
                <w:rFonts w:ascii="Arial" w:eastAsia="Times New Roman" w:hAnsi="Arial" w:cs="Arial"/>
                <w:color w:val="000000"/>
              </w:rPr>
              <w:t>emoves barrier(s) to access to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3E032D79"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4E7595C2" w14:textId="77777777" w:rsidTr="002C1BE8">
        <w:trPr>
          <w:trHeight w:val="26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C3D5293"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8) Enabling Factors</w:t>
            </w:r>
          </w:p>
        </w:tc>
        <w:tc>
          <w:tcPr>
            <w:tcW w:w="6659" w:type="dxa"/>
            <w:tcBorders>
              <w:top w:val="nil"/>
              <w:left w:val="nil"/>
              <w:bottom w:val="single" w:sz="4" w:space="0" w:color="auto"/>
              <w:right w:val="single" w:sz="4" w:space="0" w:color="auto"/>
            </w:tcBorders>
            <w:shd w:val="clear" w:color="auto" w:fill="auto"/>
            <w:vAlign w:val="bottom"/>
            <w:hideMark/>
          </w:tcPr>
          <w:p w14:paraId="4795931D" w14:textId="44AA6261"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F</w:t>
            </w:r>
            <w:r w:rsidR="00D53F4C" w:rsidRPr="002F3CBF">
              <w:rPr>
                <w:rFonts w:ascii="Arial" w:eastAsia="Times New Roman" w:hAnsi="Arial" w:cs="Arial"/>
                <w:color w:val="000000"/>
              </w:rPr>
              <w:t>acilitates or enables legal services access</w:t>
            </w:r>
          </w:p>
        </w:tc>
        <w:tc>
          <w:tcPr>
            <w:tcW w:w="962" w:type="dxa"/>
            <w:tcBorders>
              <w:top w:val="nil"/>
              <w:left w:val="nil"/>
              <w:bottom w:val="single" w:sz="4" w:space="0" w:color="auto"/>
              <w:right w:val="single" w:sz="4" w:space="0" w:color="auto"/>
            </w:tcBorders>
            <w:shd w:val="clear" w:color="auto" w:fill="auto"/>
            <w:noWrap/>
            <w:vAlign w:val="bottom"/>
            <w:hideMark/>
          </w:tcPr>
          <w:p w14:paraId="5039A4D6"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53AF6F90" w14:textId="77777777" w:rsidTr="002C1BE8">
        <w:trPr>
          <w:trHeight w:val="53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FFF2286"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9) Need-Service Gap</w:t>
            </w:r>
          </w:p>
        </w:tc>
        <w:tc>
          <w:tcPr>
            <w:tcW w:w="6659" w:type="dxa"/>
            <w:tcBorders>
              <w:top w:val="nil"/>
              <w:left w:val="nil"/>
              <w:bottom w:val="single" w:sz="4" w:space="0" w:color="auto"/>
              <w:right w:val="single" w:sz="4" w:space="0" w:color="auto"/>
            </w:tcBorders>
            <w:shd w:val="clear" w:color="auto" w:fill="auto"/>
            <w:vAlign w:val="bottom"/>
            <w:hideMark/>
          </w:tcPr>
          <w:p w14:paraId="49DC2980" w14:textId="548EC487"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dentifies a discrepancy between current legal needs/wants and service engagement (need-service gap)</w:t>
            </w:r>
          </w:p>
        </w:tc>
        <w:tc>
          <w:tcPr>
            <w:tcW w:w="962" w:type="dxa"/>
            <w:tcBorders>
              <w:top w:val="nil"/>
              <w:left w:val="nil"/>
              <w:bottom w:val="single" w:sz="4" w:space="0" w:color="auto"/>
              <w:right w:val="single" w:sz="4" w:space="0" w:color="auto"/>
            </w:tcBorders>
            <w:shd w:val="clear" w:color="auto" w:fill="auto"/>
            <w:noWrap/>
            <w:vAlign w:val="bottom"/>
            <w:hideMark/>
          </w:tcPr>
          <w:p w14:paraId="1E30DD88"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7ACC6D49" w14:textId="77777777" w:rsidTr="002C1BE8">
        <w:trPr>
          <w:trHeight w:val="50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C57DA42"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10) Service-Impact Gap</w:t>
            </w:r>
          </w:p>
        </w:tc>
        <w:tc>
          <w:tcPr>
            <w:tcW w:w="6659" w:type="dxa"/>
            <w:tcBorders>
              <w:top w:val="nil"/>
              <w:left w:val="nil"/>
              <w:bottom w:val="single" w:sz="4" w:space="0" w:color="auto"/>
              <w:right w:val="single" w:sz="4" w:space="0" w:color="auto"/>
            </w:tcBorders>
            <w:shd w:val="clear" w:color="auto" w:fill="auto"/>
            <w:vAlign w:val="bottom"/>
            <w:hideMark/>
          </w:tcPr>
          <w:p w14:paraId="215CBB85" w14:textId="778F17BB"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dentifies a discrepancy between the severity/impact and the legal service experience (service-impact gap)</w:t>
            </w:r>
          </w:p>
        </w:tc>
        <w:tc>
          <w:tcPr>
            <w:tcW w:w="962" w:type="dxa"/>
            <w:tcBorders>
              <w:top w:val="nil"/>
              <w:left w:val="nil"/>
              <w:bottom w:val="single" w:sz="4" w:space="0" w:color="auto"/>
              <w:right w:val="single" w:sz="4" w:space="0" w:color="auto"/>
            </w:tcBorders>
            <w:shd w:val="clear" w:color="auto" w:fill="auto"/>
            <w:noWrap/>
            <w:vAlign w:val="bottom"/>
            <w:hideMark/>
          </w:tcPr>
          <w:p w14:paraId="7D9290DD"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36E0300F"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D594AD4"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12) User Experience</w:t>
            </w:r>
          </w:p>
        </w:tc>
        <w:tc>
          <w:tcPr>
            <w:tcW w:w="6659" w:type="dxa"/>
            <w:tcBorders>
              <w:top w:val="nil"/>
              <w:left w:val="nil"/>
              <w:bottom w:val="single" w:sz="4" w:space="0" w:color="auto"/>
              <w:right w:val="single" w:sz="4" w:space="0" w:color="auto"/>
            </w:tcBorders>
            <w:shd w:val="clear" w:color="auto" w:fill="auto"/>
            <w:vAlign w:val="bottom"/>
            <w:hideMark/>
          </w:tcPr>
          <w:p w14:paraId="05986549" w14:textId="61B6C643"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mproves user experience or satisfaction with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427252D3"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285C54CB"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1A08D42"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13) Issue Spotting</w:t>
            </w:r>
          </w:p>
        </w:tc>
        <w:tc>
          <w:tcPr>
            <w:tcW w:w="6659" w:type="dxa"/>
            <w:tcBorders>
              <w:top w:val="nil"/>
              <w:left w:val="nil"/>
              <w:bottom w:val="single" w:sz="4" w:space="0" w:color="auto"/>
              <w:right w:val="single" w:sz="4" w:space="0" w:color="auto"/>
            </w:tcBorders>
            <w:shd w:val="clear" w:color="auto" w:fill="auto"/>
            <w:vAlign w:val="bottom"/>
            <w:hideMark/>
          </w:tcPr>
          <w:p w14:paraId="175806B4" w14:textId="729B530E"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mproves identification of issues solvable by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2705E62F"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1FBAF359"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92DC0AA"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14) Error Prevention or Intervention</w:t>
            </w:r>
          </w:p>
        </w:tc>
        <w:tc>
          <w:tcPr>
            <w:tcW w:w="6659" w:type="dxa"/>
            <w:tcBorders>
              <w:top w:val="nil"/>
              <w:left w:val="nil"/>
              <w:bottom w:val="single" w:sz="4" w:space="0" w:color="auto"/>
              <w:right w:val="single" w:sz="4" w:space="0" w:color="auto"/>
            </w:tcBorders>
            <w:shd w:val="clear" w:color="auto" w:fill="auto"/>
            <w:vAlign w:val="bottom"/>
            <w:hideMark/>
          </w:tcPr>
          <w:p w14:paraId="6B45408D" w14:textId="055E88E5"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R</w:t>
            </w:r>
            <w:r w:rsidR="00D53F4C" w:rsidRPr="002F3CBF">
              <w:rPr>
                <w:rFonts w:ascii="Arial" w:eastAsia="Times New Roman" w:hAnsi="Arial" w:cs="Arial"/>
                <w:color w:val="000000"/>
              </w:rPr>
              <w:t>educes error (variation or bias) of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5ACA58BB"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27A4B923"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2166902"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15) Marketing and Promotion</w:t>
            </w:r>
          </w:p>
        </w:tc>
        <w:tc>
          <w:tcPr>
            <w:tcW w:w="6659" w:type="dxa"/>
            <w:tcBorders>
              <w:top w:val="nil"/>
              <w:left w:val="nil"/>
              <w:bottom w:val="single" w:sz="4" w:space="0" w:color="auto"/>
              <w:right w:val="single" w:sz="4" w:space="0" w:color="auto"/>
            </w:tcBorders>
            <w:shd w:val="clear" w:color="auto" w:fill="auto"/>
            <w:vAlign w:val="bottom"/>
            <w:hideMark/>
          </w:tcPr>
          <w:p w14:paraId="10C75D1A" w14:textId="668E1695"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mproves marketing or promotion of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4B4B6D16"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D53F4C" w:rsidRPr="002F3CBF" w14:paraId="0BFEBD6C" w14:textId="77777777" w:rsidTr="002C1BE8">
        <w:trPr>
          <w:trHeight w:val="58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55F4CE0"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16) Openness and Transparency</w:t>
            </w:r>
          </w:p>
        </w:tc>
        <w:tc>
          <w:tcPr>
            <w:tcW w:w="6659" w:type="dxa"/>
            <w:tcBorders>
              <w:top w:val="nil"/>
              <w:left w:val="nil"/>
              <w:bottom w:val="single" w:sz="4" w:space="0" w:color="auto"/>
              <w:right w:val="single" w:sz="4" w:space="0" w:color="auto"/>
            </w:tcBorders>
            <w:shd w:val="clear" w:color="auto" w:fill="auto"/>
            <w:vAlign w:val="bottom"/>
            <w:hideMark/>
          </w:tcPr>
          <w:p w14:paraId="6415336B" w14:textId="0F0DCB0B" w:rsidR="00D53F4C" w:rsidRPr="002F3CBF" w:rsidRDefault="002C1BE8" w:rsidP="002F77C6">
            <w:pPr>
              <w:spacing w:after="0" w:line="240" w:lineRule="auto"/>
              <w:rPr>
                <w:rFonts w:ascii="Arial" w:eastAsia="Times New Roman" w:hAnsi="Arial" w:cs="Arial"/>
                <w:color w:val="000000"/>
              </w:rPr>
            </w:pPr>
            <w:r>
              <w:rPr>
                <w:rFonts w:ascii="Arial" w:eastAsia="Times New Roman" w:hAnsi="Arial" w:cs="Arial"/>
                <w:color w:val="000000"/>
              </w:rPr>
              <w:t>I</w:t>
            </w:r>
            <w:r w:rsidR="00D53F4C" w:rsidRPr="002F3CBF">
              <w:rPr>
                <w:rFonts w:ascii="Arial" w:eastAsia="Times New Roman" w:hAnsi="Arial" w:cs="Arial"/>
                <w:color w:val="000000"/>
              </w:rPr>
              <w:t>mproves openness or transparency of legal services</w:t>
            </w:r>
          </w:p>
        </w:tc>
        <w:tc>
          <w:tcPr>
            <w:tcW w:w="962" w:type="dxa"/>
            <w:tcBorders>
              <w:top w:val="nil"/>
              <w:left w:val="nil"/>
              <w:bottom w:val="single" w:sz="4" w:space="0" w:color="auto"/>
              <w:right w:val="single" w:sz="4" w:space="0" w:color="auto"/>
            </w:tcBorders>
            <w:shd w:val="clear" w:color="auto" w:fill="auto"/>
            <w:noWrap/>
            <w:vAlign w:val="bottom"/>
            <w:hideMark/>
          </w:tcPr>
          <w:p w14:paraId="1C628E6D" w14:textId="77777777" w:rsidR="00D53F4C" w:rsidRPr="002F3CBF" w:rsidRDefault="00D53F4C" w:rsidP="002F77C6">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bl>
    <w:p w14:paraId="71F27790" w14:textId="26CAF65A" w:rsidR="007A0B43" w:rsidRDefault="009B516E" w:rsidP="007A0B43">
      <w:pPr>
        <w:rPr>
          <w:rFonts w:ascii="Arial" w:hAnsi="Arial" w:cs="Arial"/>
          <w:b/>
          <w:bCs/>
        </w:rPr>
      </w:pPr>
      <w:r>
        <w:rPr>
          <w:rFonts w:ascii="Arial" w:hAnsi="Arial" w:cs="Arial"/>
          <w:b/>
          <w:bCs/>
        </w:rPr>
        <w:br w:type="page"/>
      </w:r>
      <w:r w:rsidR="007A0B43">
        <w:rPr>
          <w:rFonts w:ascii="Arial" w:hAnsi="Arial" w:cs="Arial"/>
          <w:b/>
          <w:bCs/>
        </w:rPr>
        <w:lastRenderedPageBreak/>
        <w:t>Section D:</w:t>
      </w:r>
      <w:r w:rsidR="007A0B43" w:rsidRPr="009B516E">
        <w:rPr>
          <w:rFonts w:ascii="Arial" w:hAnsi="Arial" w:cs="Arial"/>
          <w:b/>
          <w:bCs/>
        </w:rPr>
        <w:t xml:space="preserve"> </w:t>
      </w:r>
      <w:r w:rsidR="00D0711C">
        <w:rPr>
          <w:rFonts w:ascii="Arial" w:hAnsi="Arial" w:cs="Arial"/>
          <w:b/>
          <w:bCs/>
        </w:rPr>
        <w:t>Viability</w:t>
      </w:r>
      <w:r w:rsidR="007A0B43" w:rsidRPr="009B516E">
        <w:rPr>
          <w:rFonts w:ascii="Arial" w:hAnsi="Arial" w:cs="Arial"/>
          <w:b/>
          <w:bCs/>
        </w:rPr>
        <w:t xml:space="preserve"> Checklist</w:t>
      </w:r>
    </w:p>
    <w:p w14:paraId="5359A34D" w14:textId="4202DE05" w:rsidR="00B90C52" w:rsidRDefault="00B90C52" w:rsidP="007A0B43">
      <w:pPr>
        <w:rPr>
          <w:rFonts w:ascii="Arial" w:hAnsi="Arial" w:cs="Arial"/>
          <w:b/>
          <w:bCs/>
        </w:rPr>
      </w:pPr>
      <w:r>
        <w:rPr>
          <w:rFonts w:ascii="Arial" w:hAnsi="Arial" w:cs="Arial"/>
          <w:b/>
          <w:bCs/>
        </w:rPr>
        <w:t>(Completed by Advisory Council)</w:t>
      </w:r>
    </w:p>
    <w:p w14:paraId="7DE1B523" w14:textId="4A86C832" w:rsidR="007A0B43" w:rsidRDefault="007A0B43" w:rsidP="007A0B43">
      <w:pPr>
        <w:rPr>
          <w:rFonts w:ascii="Arial" w:hAnsi="Arial" w:cs="Arial"/>
          <w:i/>
          <w:iCs/>
        </w:rPr>
      </w:pPr>
      <w:r>
        <w:rPr>
          <w:rFonts w:ascii="Arial" w:hAnsi="Arial" w:cs="Arial"/>
          <w:i/>
          <w:iCs/>
        </w:rPr>
        <w:t xml:space="preserve">The purpose of this section is to support a structured assessment of the </w:t>
      </w:r>
      <w:r w:rsidR="00D0711C">
        <w:rPr>
          <w:rFonts w:ascii="Arial" w:hAnsi="Arial" w:cs="Arial"/>
          <w:i/>
          <w:iCs/>
        </w:rPr>
        <w:t>potential for the</w:t>
      </w:r>
      <w:r>
        <w:rPr>
          <w:rFonts w:ascii="Arial" w:hAnsi="Arial" w:cs="Arial"/>
          <w:i/>
          <w:iCs/>
        </w:rPr>
        <w:t xml:space="preserve"> proposed service </w:t>
      </w:r>
      <w:r w:rsidR="00D0711C">
        <w:rPr>
          <w:rFonts w:ascii="Arial" w:hAnsi="Arial" w:cs="Arial"/>
          <w:i/>
          <w:iCs/>
        </w:rPr>
        <w:t>to become a viable operation</w:t>
      </w:r>
      <w:r>
        <w:rPr>
          <w:rFonts w:ascii="Arial" w:hAnsi="Arial" w:cs="Arial"/>
          <w:i/>
          <w:iCs/>
        </w:rPr>
        <w:t xml:space="preserve">. </w:t>
      </w:r>
      <w:r w:rsidR="00D0711C">
        <w:rPr>
          <w:rFonts w:ascii="Arial" w:hAnsi="Arial" w:cs="Arial"/>
          <w:i/>
          <w:iCs/>
        </w:rPr>
        <w:t>This</w:t>
      </w:r>
      <w:r>
        <w:rPr>
          <w:rFonts w:ascii="Arial" w:hAnsi="Arial" w:cs="Arial"/>
          <w:i/>
          <w:iCs/>
        </w:rPr>
        <w:t xml:space="preserve"> is useful at the pre-approval stage to help the A2I team understand the nature and potential impacts of the service, to inform regulatory decision-making and to support effective data analysis during the operating stage.</w:t>
      </w:r>
    </w:p>
    <w:p w14:paraId="56EEFA39" w14:textId="6583CC6F" w:rsidR="007A0B43" w:rsidRPr="00234411" w:rsidRDefault="00D0711C" w:rsidP="007A0B43">
      <w:pPr>
        <w:rPr>
          <w:rFonts w:ascii="Arial" w:hAnsi="Arial" w:cs="Arial"/>
          <w:i/>
          <w:iCs/>
        </w:rPr>
      </w:pPr>
      <w:r>
        <w:rPr>
          <w:rFonts w:ascii="Arial" w:hAnsi="Arial" w:cs="Arial"/>
          <w:i/>
          <w:iCs/>
        </w:rPr>
        <w:t xml:space="preserve">This checklist is adapted from </w:t>
      </w:r>
      <w:proofErr w:type="spellStart"/>
      <w:r>
        <w:rPr>
          <w:rFonts w:ascii="Arial" w:hAnsi="Arial" w:cs="Arial"/>
          <w:i/>
          <w:iCs/>
        </w:rPr>
        <w:t>Davidsson</w:t>
      </w:r>
      <w:proofErr w:type="spellEnd"/>
      <w:r>
        <w:rPr>
          <w:rFonts w:ascii="Arial" w:hAnsi="Arial" w:cs="Arial"/>
          <w:i/>
          <w:iCs/>
        </w:rPr>
        <w:t xml:space="preserve"> et al.’s “Venture Idea Assessment” framework: </w:t>
      </w:r>
      <w:proofErr w:type="spellStart"/>
      <w:r>
        <w:rPr>
          <w:rFonts w:ascii="Arial" w:hAnsi="Arial" w:cs="Arial"/>
          <w:i/>
          <w:iCs/>
        </w:rPr>
        <w:t>Davidsson</w:t>
      </w:r>
      <w:proofErr w:type="spellEnd"/>
      <w:r>
        <w:rPr>
          <w:rFonts w:ascii="Arial" w:hAnsi="Arial" w:cs="Arial"/>
          <w:i/>
          <w:iCs/>
        </w:rPr>
        <w:t>, P., Gregoire, D. &amp; Lex, M. (2021). “Venture Idea Assessment (VIA): Development of a needed concept, measure, and research agenda.” Journal of Business Venturing, 36, 1-23.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EC52A4" w:rsidRPr="002F3CBF" w14:paraId="48D72AB6" w14:textId="77777777" w:rsidTr="00E85FA5">
        <w:trPr>
          <w:trHeight w:val="260"/>
        </w:trPr>
        <w:tc>
          <w:tcPr>
            <w:tcW w:w="8364" w:type="dxa"/>
            <w:shd w:val="clear" w:color="auto" w:fill="FFD966" w:themeFill="accent4" w:themeFillTint="99"/>
            <w:vAlign w:val="bottom"/>
            <w:hideMark/>
          </w:tcPr>
          <w:p w14:paraId="54DC6B91" w14:textId="77777777" w:rsidR="00EC52A4" w:rsidRPr="002F3CBF" w:rsidRDefault="00EC52A4" w:rsidP="0081360E">
            <w:pPr>
              <w:spacing w:after="0" w:line="240" w:lineRule="auto"/>
              <w:rPr>
                <w:rFonts w:ascii="Arial" w:eastAsia="Times New Roman" w:hAnsi="Arial" w:cs="Arial"/>
                <w:b/>
                <w:bCs/>
                <w:color w:val="000000"/>
              </w:rPr>
            </w:pPr>
            <w:r w:rsidRPr="002F3CBF">
              <w:rPr>
                <w:rFonts w:ascii="Arial" w:eastAsia="Times New Roman" w:hAnsi="Arial" w:cs="Arial"/>
                <w:b/>
                <w:bCs/>
                <w:color w:val="000000"/>
              </w:rPr>
              <w:t>Item</w:t>
            </w:r>
          </w:p>
        </w:tc>
        <w:tc>
          <w:tcPr>
            <w:tcW w:w="1134" w:type="dxa"/>
            <w:shd w:val="clear" w:color="auto" w:fill="FFD966" w:themeFill="accent4" w:themeFillTint="99"/>
            <w:noWrap/>
            <w:vAlign w:val="bottom"/>
            <w:hideMark/>
          </w:tcPr>
          <w:p w14:paraId="27176DAC" w14:textId="77777777" w:rsidR="00EC52A4" w:rsidRPr="002F3CBF" w:rsidRDefault="00EC52A4" w:rsidP="0081360E">
            <w:pPr>
              <w:spacing w:after="0" w:line="240" w:lineRule="auto"/>
              <w:rPr>
                <w:rFonts w:ascii="Arial" w:eastAsia="Times New Roman" w:hAnsi="Arial" w:cs="Arial"/>
                <w:b/>
                <w:bCs/>
                <w:color w:val="000000"/>
              </w:rPr>
            </w:pPr>
            <w:r w:rsidRPr="002F3CBF">
              <w:rPr>
                <w:rFonts w:ascii="Arial" w:eastAsia="Times New Roman" w:hAnsi="Arial" w:cs="Arial"/>
                <w:b/>
                <w:bCs/>
                <w:color w:val="000000"/>
              </w:rPr>
              <w:t>Yes/No</w:t>
            </w:r>
          </w:p>
        </w:tc>
      </w:tr>
      <w:tr w:rsidR="00EC52A4" w:rsidRPr="002F3CBF" w14:paraId="3F767EF8" w14:textId="77777777" w:rsidTr="00E85FA5">
        <w:trPr>
          <w:trHeight w:val="580"/>
        </w:trPr>
        <w:tc>
          <w:tcPr>
            <w:tcW w:w="8364" w:type="dxa"/>
            <w:shd w:val="clear" w:color="auto" w:fill="auto"/>
            <w:hideMark/>
          </w:tcPr>
          <w:p w14:paraId="506D2D5D" w14:textId="787E8FE5" w:rsidR="00EC52A4" w:rsidRPr="002F3CBF" w:rsidRDefault="00EC52A4" w:rsidP="00EC52A4">
            <w:pPr>
              <w:spacing w:after="0" w:line="240" w:lineRule="auto"/>
              <w:rPr>
                <w:rFonts w:ascii="Arial" w:eastAsia="Times New Roman" w:hAnsi="Arial" w:cs="Arial"/>
                <w:color w:val="000000"/>
              </w:rPr>
            </w:pPr>
            <w:r>
              <w:rPr>
                <w:rFonts w:ascii="Arial" w:eastAsia="Times New Roman" w:hAnsi="Arial" w:cs="Arial"/>
                <w:color w:val="000000"/>
              </w:rPr>
              <w:t>1) Someone could turn this idea into a successful service</w:t>
            </w:r>
          </w:p>
        </w:tc>
        <w:tc>
          <w:tcPr>
            <w:tcW w:w="1134" w:type="dxa"/>
            <w:shd w:val="clear" w:color="auto" w:fill="auto"/>
            <w:noWrap/>
            <w:hideMark/>
          </w:tcPr>
          <w:p w14:paraId="07721AB0" w14:textId="77777777" w:rsidR="00EC52A4" w:rsidRPr="002F3CBF" w:rsidRDefault="00EC52A4" w:rsidP="00EC52A4">
            <w:pPr>
              <w:spacing w:after="0" w:line="240" w:lineRule="auto"/>
              <w:rPr>
                <w:rFonts w:ascii="Arial" w:eastAsia="Times New Roman" w:hAnsi="Arial" w:cs="Arial"/>
                <w:color w:val="000000"/>
              </w:rPr>
            </w:pPr>
            <w:r w:rsidRPr="002F3CBF">
              <w:rPr>
                <w:rFonts w:ascii="Arial" w:eastAsia="Times New Roman" w:hAnsi="Arial" w:cs="Arial"/>
                <w:color w:val="000000"/>
              </w:rPr>
              <w:t> </w:t>
            </w:r>
          </w:p>
        </w:tc>
      </w:tr>
      <w:tr w:rsidR="00EC52A4" w:rsidRPr="002F3CBF" w14:paraId="71A6402C" w14:textId="77777777" w:rsidTr="00E85FA5">
        <w:trPr>
          <w:trHeight w:val="580"/>
        </w:trPr>
        <w:tc>
          <w:tcPr>
            <w:tcW w:w="8364" w:type="dxa"/>
            <w:shd w:val="clear" w:color="auto" w:fill="auto"/>
          </w:tcPr>
          <w:p w14:paraId="445B8018" w14:textId="77777777" w:rsidR="00EC52A4" w:rsidRDefault="00EC52A4" w:rsidP="00EC52A4">
            <w:pPr>
              <w:spacing w:after="0" w:line="240" w:lineRule="auto"/>
              <w:rPr>
                <w:rFonts w:ascii="Arial" w:eastAsia="Times New Roman" w:hAnsi="Arial" w:cs="Arial"/>
                <w:color w:val="000000"/>
              </w:rPr>
            </w:pPr>
            <w:r w:rsidRPr="002F3CBF">
              <w:rPr>
                <w:rFonts w:ascii="Arial" w:eastAsia="Times New Roman" w:hAnsi="Arial" w:cs="Arial"/>
                <w:color w:val="000000"/>
              </w:rPr>
              <w:t xml:space="preserve">2) </w:t>
            </w:r>
            <w:r>
              <w:rPr>
                <w:rFonts w:ascii="Arial" w:eastAsia="Times New Roman" w:hAnsi="Arial" w:cs="Arial"/>
                <w:color w:val="000000"/>
              </w:rPr>
              <w:t>A person with the right knowledge and motivation should be encouraged to act on this idea</w:t>
            </w:r>
          </w:p>
          <w:p w14:paraId="26575026" w14:textId="379AAFEA" w:rsidR="00EC52A4" w:rsidRPr="002F3CBF" w:rsidRDefault="00EC52A4" w:rsidP="00EC52A4">
            <w:pPr>
              <w:spacing w:after="0" w:line="240" w:lineRule="auto"/>
              <w:rPr>
                <w:rFonts w:ascii="Arial" w:eastAsia="Times New Roman" w:hAnsi="Arial" w:cs="Arial"/>
                <w:color w:val="000000"/>
              </w:rPr>
            </w:pPr>
          </w:p>
        </w:tc>
        <w:tc>
          <w:tcPr>
            <w:tcW w:w="1134" w:type="dxa"/>
            <w:shd w:val="clear" w:color="auto" w:fill="auto"/>
            <w:noWrap/>
          </w:tcPr>
          <w:p w14:paraId="7EAA986B" w14:textId="77777777" w:rsidR="00EC52A4" w:rsidRPr="002F3CBF" w:rsidRDefault="00EC52A4" w:rsidP="00EC52A4">
            <w:pPr>
              <w:spacing w:after="0" w:line="240" w:lineRule="auto"/>
              <w:rPr>
                <w:rFonts w:ascii="Arial" w:eastAsia="Times New Roman" w:hAnsi="Arial" w:cs="Arial"/>
                <w:color w:val="000000"/>
              </w:rPr>
            </w:pPr>
          </w:p>
        </w:tc>
      </w:tr>
      <w:tr w:rsidR="00EC52A4" w:rsidRPr="002F3CBF" w14:paraId="56DBEB86" w14:textId="77777777" w:rsidTr="00E85FA5">
        <w:trPr>
          <w:trHeight w:val="580"/>
        </w:trPr>
        <w:tc>
          <w:tcPr>
            <w:tcW w:w="8364" w:type="dxa"/>
            <w:shd w:val="clear" w:color="auto" w:fill="auto"/>
          </w:tcPr>
          <w:p w14:paraId="6326B5E0" w14:textId="40873EB1" w:rsidR="00EC52A4" w:rsidRPr="002F3CBF" w:rsidRDefault="00EC52A4" w:rsidP="00EC52A4">
            <w:pPr>
              <w:spacing w:after="0" w:line="240" w:lineRule="auto"/>
              <w:rPr>
                <w:rFonts w:ascii="Arial" w:eastAsia="Times New Roman" w:hAnsi="Arial" w:cs="Arial"/>
                <w:color w:val="000000"/>
              </w:rPr>
            </w:pPr>
            <w:r w:rsidRPr="002F3CBF">
              <w:rPr>
                <w:rFonts w:ascii="Arial" w:eastAsia="Times New Roman" w:hAnsi="Arial" w:cs="Arial"/>
                <w:color w:val="000000"/>
              </w:rPr>
              <w:t xml:space="preserve">3) </w:t>
            </w:r>
            <w:r>
              <w:rPr>
                <w:rFonts w:ascii="Arial" w:eastAsia="Times New Roman" w:hAnsi="Arial" w:cs="Arial"/>
                <w:color w:val="000000"/>
              </w:rPr>
              <w:t>This</w:t>
            </w:r>
            <w:r w:rsidRPr="002F3CBF">
              <w:rPr>
                <w:rFonts w:ascii="Arial" w:eastAsia="Times New Roman" w:hAnsi="Arial" w:cs="Arial"/>
                <w:color w:val="000000"/>
              </w:rPr>
              <w:t xml:space="preserve"> idea is a good business opportunity</w:t>
            </w:r>
            <w:r w:rsidR="00F73745">
              <w:rPr>
                <w:rFonts w:ascii="Arial" w:eastAsia="Times New Roman" w:hAnsi="Arial" w:cs="Arial"/>
                <w:color w:val="000000"/>
              </w:rPr>
              <w:t xml:space="preserve"> (or public service opportunity, in the not-for-profit context)</w:t>
            </w:r>
            <w:r>
              <w:rPr>
                <w:rFonts w:ascii="Arial" w:eastAsia="Times New Roman" w:hAnsi="Arial" w:cs="Arial"/>
                <w:color w:val="000000"/>
              </w:rPr>
              <w:t xml:space="preserve"> for the right person or team</w:t>
            </w:r>
            <w:r w:rsidRPr="002F3CBF">
              <w:rPr>
                <w:rFonts w:ascii="Arial" w:eastAsia="Times New Roman" w:hAnsi="Arial" w:cs="Arial"/>
                <w:color w:val="000000"/>
              </w:rPr>
              <w:t xml:space="preserve"> </w:t>
            </w:r>
          </w:p>
        </w:tc>
        <w:tc>
          <w:tcPr>
            <w:tcW w:w="1134" w:type="dxa"/>
            <w:shd w:val="clear" w:color="auto" w:fill="auto"/>
            <w:noWrap/>
          </w:tcPr>
          <w:p w14:paraId="5F1C2C4A" w14:textId="77777777" w:rsidR="00EC52A4" w:rsidRPr="002F3CBF" w:rsidRDefault="00EC52A4" w:rsidP="00EC52A4">
            <w:pPr>
              <w:spacing w:after="0" w:line="240" w:lineRule="auto"/>
              <w:rPr>
                <w:rFonts w:ascii="Arial" w:eastAsia="Times New Roman" w:hAnsi="Arial" w:cs="Arial"/>
                <w:color w:val="000000"/>
              </w:rPr>
            </w:pPr>
          </w:p>
        </w:tc>
      </w:tr>
    </w:tbl>
    <w:p w14:paraId="47DB8B76" w14:textId="77777777" w:rsidR="007A0B43" w:rsidRDefault="007A0B43">
      <w:pPr>
        <w:rPr>
          <w:rFonts w:ascii="Arial" w:hAnsi="Arial" w:cs="Arial"/>
          <w:b/>
          <w:bCs/>
        </w:rPr>
      </w:pPr>
      <w:r>
        <w:rPr>
          <w:rFonts w:ascii="Arial" w:hAnsi="Arial" w:cs="Arial"/>
          <w:b/>
          <w:bCs/>
        </w:rPr>
        <w:br w:type="page"/>
      </w:r>
    </w:p>
    <w:p w14:paraId="39A2FFA8" w14:textId="33F99B00" w:rsidR="00D53F4C" w:rsidRDefault="00E6413F" w:rsidP="00D53F4C">
      <w:pPr>
        <w:rPr>
          <w:rFonts w:ascii="Arial" w:hAnsi="Arial" w:cs="Arial"/>
          <w:b/>
          <w:bCs/>
        </w:rPr>
      </w:pPr>
      <w:r>
        <w:rPr>
          <w:rFonts w:ascii="Arial" w:hAnsi="Arial" w:cs="Arial"/>
          <w:b/>
          <w:bCs/>
        </w:rPr>
        <w:lastRenderedPageBreak/>
        <w:t xml:space="preserve">Section </w:t>
      </w:r>
      <w:r w:rsidR="007A0B43">
        <w:rPr>
          <w:rFonts w:ascii="Arial" w:hAnsi="Arial" w:cs="Arial"/>
          <w:b/>
          <w:bCs/>
        </w:rPr>
        <w:t>E</w:t>
      </w:r>
      <w:r>
        <w:rPr>
          <w:rFonts w:ascii="Arial" w:hAnsi="Arial" w:cs="Arial"/>
          <w:b/>
          <w:bCs/>
        </w:rPr>
        <w:t>:</w:t>
      </w:r>
      <w:r w:rsidR="00D53F4C" w:rsidRPr="009B516E">
        <w:rPr>
          <w:rFonts w:ascii="Arial" w:hAnsi="Arial" w:cs="Arial"/>
          <w:b/>
          <w:bCs/>
        </w:rPr>
        <w:t xml:space="preserve"> Advisory Council Review Checklist</w:t>
      </w:r>
    </w:p>
    <w:p w14:paraId="09BC2CD0" w14:textId="10FECE99" w:rsidR="00AB0DE8" w:rsidRDefault="00AB0DE8" w:rsidP="00D53F4C">
      <w:pPr>
        <w:rPr>
          <w:rFonts w:ascii="Arial" w:hAnsi="Arial" w:cs="Arial"/>
          <w:b/>
          <w:bCs/>
        </w:rPr>
      </w:pPr>
      <w:r>
        <w:rPr>
          <w:rFonts w:ascii="Arial" w:hAnsi="Arial" w:cs="Arial"/>
          <w:b/>
          <w:bCs/>
        </w:rPr>
        <w:t>(Completed by Advisory Council)</w:t>
      </w:r>
    </w:p>
    <w:p w14:paraId="6BF264C1" w14:textId="3D293EF9" w:rsidR="000B3C85" w:rsidRPr="000B3C85" w:rsidRDefault="000B3C85" w:rsidP="00D53F4C">
      <w:pPr>
        <w:rPr>
          <w:rFonts w:ascii="Arial" w:hAnsi="Arial" w:cs="Arial"/>
          <w:i/>
          <w:iCs/>
        </w:rPr>
      </w:pPr>
      <w:r>
        <w:rPr>
          <w:rFonts w:ascii="Arial" w:hAnsi="Arial" w:cs="Arial"/>
          <w:i/>
          <w:iCs/>
        </w:rPr>
        <w:t xml:space="preserve">The purposes of this section are to (a) </w:t>
      </w:r>
      <w:r w:rsidR="00777223">
        <w:rPr>
          <w:rFonts w:ascii="Arial" w:hAnsi="Arial" w:cs="Arial"/>
          <w:i/>
          <w:iCs/>
        </w:rPr>
        <w:t xml:space="preserve">assess substantive issues regarding the proposed service (assuming that it would be implemented as described in the application), and (b) determine the applicant’s readiness to proceed to stage 2 of the </w:t>
      </w:r>
      <w:r w:rsidR="00542EAA">
        <w:rPr>
          <w:rFonts w:ascii="Arial" w:hAnsi="Arial" w:cs="Arial"/>
          <w:i/>
          <w:iCs/>
        </w:rPr>
        <w:t xml:space="preserve">A2I </w:t>
      </w:r>
      <w:r w:rsidR="00777223">
        <w:rPr>
          <w:rFonts w:ascii="Arial" w:hAnsi="Arial" w:cs="Arial"/>
          <w:i/>
          <w:iCs/>
        </w:rPr>
        <w:t>application process.</w:t>
      </w:r>
    </w:p>
    <w:tbl>
      <w:tblPr>
        <w:tblW w:w="9776" w:type="dxa"/>
        <w:tblLook w:val="04A0" w:firstRow="1" w:lastRow="0" w:firstColumn="1" w:lastColumn="0" w:noHBand="0" w:noVBand="1"/>
      </w:tblPr>
      <w:tblGrid>
        <w:gridCol w:w="6232"/>
        <w:gridCol w:w="993"/>
        <w:gridCol w:w="2551"/>
      </w:tblGrid>
      <w:tr w:rsidR="00B35869" w:rsidRPr="00C16534" w14:paraId="713F9B81" w14:textId="775D6086"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613E6C" w14:textId="191CA827" w:rsidR="00B35869" w:rsidRPr="00C16534" w:rsidRDefault="00B35869" w:rsidP="002F77C6">
            <w:pPr>
              <w:spacing w:after="0" w:line="240" w:lineRule="auto"/>
              <w:rPr>
                <w:rFonts w:ascii="Arial" w:eastAsia="Times New Roman" w:hAnsi="Arial" w:cs="Arial"/>
                <w:b/>
                <w:bCs/>
                <w:color w:val="000000"/>
              </w:rPr>
            </w:pPr>
            <w:r w:rsidRPr="00C16534">
              <w:rPr>
                <w:rFonts w:ascii="Arial" w:eastAsia="Times New Roman" w:hAnsi="Arial" w:cs="Arial"/>
                <w:b/>
                <w:bCs/>
                <w:color w:val="000000"/>
              </w:rPr>
              <w:t>Elements</w:t>
            </w:r>
          </w:p>
        </w:tc>
        <w:tc>
          <w:tcPr>
            <w:tcW w:w="993" w:type="dxa"/>
            <w:tcBorders>
              <w:top w:val="single" w:sz="4" w:space="0" w:color="auto"/>
              <w:left w:val="nil"/>
              <w:bottom w:val="single" w:sz="4" w:space="0" w:color="auto"/>
              <w:right w:val="single" w:sz="4" w:space="0" w:color="auto"/>
            </w:tcBorders>
            <w:shd w:val="clear" w:color="auto" w:fill="FFD966" w:themeFill="accent4" w:themeFillTint="99"/>
            <w:noWrap/>
          </w:tcPr>
          <w:p w14:paraId="11A49047" w14:textId="77777777" w:rsidR="00B35869" w:rsidRPr="00C16534" w:rsidRDefault="00B35869" w:rsidP="002F77C6">
            <w:pPr>
              <w:spacing w:after="0" w:line="240" w:lineRule="auto"/>
              <w:rPr>
                <w:rFonts w:ascii="Arial" w:eastAsia="Times New Roman" w:hAnsi="Arial" w:cs="Arial"/>
                <w:b/>
                <w:bCs/>
                <w:color w:val="000000"/>
              </w:rPr>
            </w:pPr>
            <w:r w:rsidRPr="00C16534">
              <w:rPr>
                <w:rFonts w:ascii="Arial" w:eastAsia="Times New Roman" w:hAnsi="Arial" w:cs="Arial"/>
                <w:b/>
                <w:bCs/>
                <w:color w:val="000000"/>
              </w:rPr>
              <w:t>Yes/No</w:t>
            </w:r>
          </w:p>
        </w:tc>
        <w:tc>
          <w:tcPr>
            <w:tcW w:w="2551" w:type="dxa"/>
            <w:tcBorders>
              <w:top w:val="single" w:sz="4" w:space="0" w:color="auto"/>
              <w:left w:val="nil"/>
              <w:bottom w:val="single" w:sz="4" w:space="0" w:color="auto"/>
              <w:right w:val="single" w:sz="4" w:space="0" w:color="auto"/>
            </w:tcBorders>
            <w:shd w:val="clear" w:color="auto" w:fill="FFD966" w:themeFill="accent4" w:themeFillTint="99"/>
          </w:tcPr>
          <w:p w14:paraId="544CF328" w14:textId="65CC8C48" w:rsidR="00B35869" w:rsidRPr="00C16534" w:rsidRDefault="00B35869" w:rsidP="002F77C6">
            <w:pPr>
              <w:spacing w:after="0" w:line="240" w:lineRule="auto"/>
              <w:rPr>
                <w:rFonts w:ascii="Arial" w:eastAsia="Times New Roman" w:hAnsi="Arial" w:cs="Arial"/>
                <w:b/>
                <w:bCs/>
                <w:color w:val="000000"/>
              </w:rPr>
            </w:pPr>
            <w:r>
              <w:rPr>
                <w:rFonts w:ascii="Arial" w:eastAsia="Times New Roman" w:hAnsi="Arial" w:cs="Arial"/>
                <w:b/>
                <w:bCs/>
                <w:color w:val="000000"/>
              </w:rPr>
              <w:t>Notes</w:t>
            </w:r>
          </w:p>
        </w:tc>
      </w:tr>
      <w:tr w:rsidR="00B35869" w:rsidRPr="00B837AE" w14:paraId="5B2E17FC" w14:textId="271936C0"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303D880B" w14:textId="74499014" w:rsidR="00B35869" w:rsidRPr="00C61581" w:rsidRDefault="00B35869" w:rsidP="00C61581">
            <w:pPr>
              <w:spacing w:after="0" w:line="240" w:lineRule="auto"/>
              <w:rPr>
                <w:rFonts w:ascii="Arial" w:eastAsia="Times New Roman" w:hAnsi="Arial" w:cs="Arial"/>
                <w:color w:val="000000"/>
              </w:rPr>
            </w:pPr>
            <w:r w:rsidRPr="00C61581">
              <w:rPr>
                <w:rFonts w:ascii="Arial" w:eastAsia="Times New Roman" w:hAnsi="Arial" w:cs="Arial"/>
                <w:color w:val="000000"/>
              </w:rPr>
              <w:t>1)</w:t>
            </w:r>
            <w:r>
              <w:rPr>
                <w:rFonts w:ascii="Arial" w:eastAsia="Times New Roman" w:hAnsi="Arial" w:cs="Arial"/>
                <w:color w:val="000000"/>
              </w:rPr>
              <w:t xml:space="preserve"> </w:t>
            </w:r>
            <w:r w:rsidRPr="00C61581">
              <w:rPr>
                <w:rFonts w:ascii="Arial" w:eastAsia="Times New Roman" w:hAnsi="Arial" w:cs="Arial"/>
                <w:color w:val="000000"/>
              </w:rPr>
              <w:t>The service has the potential to provide valuable legal help to Ontario consumers.</w:t>
            </w:r>
          </w:p>
        </w:tc>
        <w:tc>
          <w:tcPr>
            <w:tcW w:w="993" w:type="dxa"/>
            <w:tcBorders>
              <w:top w:val="single" w:sz="4" w:space="0" w:color="auto"/>
              <w:left w:val="nil"/>
              <w:bottom w:val="single" w:sz="4" w:space="0" w:color="auto"/>
              <w:right w:val="single" w:sz="4" w:space="0" w:color="auto"/>
            </w:tcBorders>
            <w:shd w:val="clear" w:color="auto" w:fill="auto"/>
            <w:noWrap/>
          </w:tcPr>
          <w:p w14:paraId="4398E24A" w14:textId="77777777" w:rsidR="00B35869" w:rsidRPr="00B837AE" w:rsidRDefault="00B35869" w:rsidP="002F77C6">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07FD40A7" w14:textId="0D64C293" w:rsidR="00B35869" w:rsidRDefault="00B35869" w:rsidP="002F77C6">
            <w:pPr>
              <w:spacing w:after="0" w:line="240" w:lineRule="auto"/>
              <w:rPr>
                <w:rFonts w:ascii="Arial" w:eastAsia="Times New Roman" w:hAnsi="Arial" w:cs="Arial"/>
                <w:color w:val="000000"/>
              </w:rPr>
            </w:pPr>
            <w:r>
              <w:rPr>
                <w:rFonts w:ascii="Arial" w:eastAsia="Times New Roman" w:hAnsi="Arial" w:cs="Arial"/>
                <w:color w:val="000000"/>
              </w:rPr>
              <w:t>If “no”, what needs further development or improvement? (</w:t>
            </w:r>
            <w:proofErr w:type="gramStart"/>
            <w:r>
              <w:rPr>
                <w:rFonts w:ascii="Arial" w:eastAsia="Times New Roman" w:hAnsi="Arial" w:cs="Arial"/>
                <w:color w:val="000000"/>
              </w:rPr>
              <w:t>use</w:t>
            </w:r>
            <w:proofErr w:type="gramEnd"/>
            <w:r>
              <w:rPr>
                <w:rFonts w:ascii="Arial" w:eastAsia="Times New Roman" w:hAnsi="Arial" w:cs="Arial"/>
                <w:color w:val="000000"/>
              </w:rPr>
              <w:t xml:space="preserve"> the box below)</w:t>
            </w:r>
          </w:p>
          <w:p w14:paraId="0D5628D6" w14:textId="2BE4EA4C" w:rsidR="00B35869" w:rsidRPr="00B837AE" w:rsidRDefault="00B35869" w:rsidP="002F77C6">
            <w:pPr>
              <w:spacing w:after="0" w:line="240" w:lineRule="auto"/>
              <w:rPr>
                <w:rFonts w:ascii="Arial" w:eastAsia="Times New Roman" w:hAnsi="Arial" w:cs="Arial"/>
                <w:color w:val="000000"/>
              </w:rPr>
            </w:pPr>
          </w:p>
        </w:tc>
      </w:tr>
      <w:tr w:rsidR="00B35869" w:rsidRPr="00B837AE" w14:paraId="56AAA2D5" w14:textId="3EDC9F62"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717B5834" w14:textId="77777777" w:rsidR="00B35869" w:rsidRPr="00D53F4C" w:rsidRDefault="00B35869" w:rsidP="002F77C6">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23F3AFC3" w14:textId="77777777" w:rsidR="00B35869" w:rsidRPr="00B837AE" w:rsidRDefault="00B35869" w:rsidP="002F77C6">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30DB4EC4" w14:textId="77777777" w:rsidR="00B35869" w:rsidRPr="00B837AE" w:rsidRDefault="00B35869" w:rsidP="002F77C6">
            <w:pPr>
              <w:spacing w:after="0" w:line="240" w:lineRule="auto"/>
              <w:rPr>
                <w:rFonts w:ascii="Arial" w:eastAsia="Times New Roman" w:hAnsi="Arial" w:cs="Arial"/>
                <w:color w:val="000000"/>
              </w:rPr>
            </w:pPr>
          </w:p>
        </w:tc>
      </w:tr>
      <w:tr w:rsidR="00B35869" w:rsidRPr="00B837AE" w14:paraId="474BD043" w14:textId="686978B6"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3D5DF4EA" w14:textId="77777777" w:rsidR="00B35869" w:rsidRDefault="00B35869" w:rsidP="002F77C6">
            <w:pPr>
              <w:spacing w:after="0" w:line="240" w:lineRule="auto"/>
              <w:rPr>
                <w:rFonts w:ascii="Arial" w:eastAsia="Times New Roman" w:hAnsi="Arial" w:cs="Arial"/>
                <w:color w:val="000000"/>
              </w:rPr>
            </w:pPr>
            <w:r>
              <w:rPr>
                <w:rFonts w:ascii="Arial" w:eastAsia="Times New Roman" w:hAnsi="Arial" w:cs="Arial"/>
                <w:color w:val="000000"/>
              </w:rPr>
              <w:t>2) There are barriers preventing the service from operating within the current regulatory framework, and these barriers could be reduced through participation in the A2I project.</w:t>
            </w:r>
          </w:p>
          <w:p w14:paraId="4D1E7CEF" w14:textId="19BB3145" w:rsidR="003102E4" w:rsidRPr="00D53F4C" w:rsidRDefault="003102E4" w:rsidP="002F77C6">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25ABB502" w14:textId="77777777" w:rsidR="00B35869" w:rsidRPr="00B837AE" w:rsidRDefault="00B35869" w:rsidP="002F77C6">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3148D135" w14:textId="4EFFD77D" w:rsidR="00B35869" w:rsidRPr="00B837AE" w:rsidRDefault="00B35869" w:rsidP="002F77C6">
            <w:pPr>
              <w:spacing w:after="0" w:line="240" w:lineRule="auto"/>
              <w:rPr>
                <w:rFonts w:ascii="Arial" w:eastAsia="Times New Roman" w:hAnsi="Arial" w:cs="Arial"/>
                <w:color w:val="000000"/>
              </w:rPr>
            </w:pPr>
            <w:r>
              <w:rPr>
                <w:rFonts w:ascii="Arial" w:eastAsia="Times New Roman" w:hAnsi="Arial" w:cs="Arial"/>
                <w:color w:val="000000"/>
              </w:rPr>
              <w:t>If “no”, describe your position.</w:t>
            </w:r>
          </w:p>
        </w:tc>
      </w:tr>
      <w:tr w:rsidR="00B35869" w:rsidRPr="00B837AE" w14:paraId="78043501" w14:textId="0EB4CFB9"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0C5D8698" w14:textId="77777777" w:rsidR="00B35869" w:rsidRPr="00D53F4C" w:rsidRDefault="00B35869" w:rsidP="002F77C6">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7B0132BB" w14:textId="77777777" w:rsidR="00B35869" w:rsidRPr="00B837AE" w:rsidRDefault="00B35869" w:rsidP="002F77C6">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49919425" w14:textId="77777777" w:rsidR="00B35869" w:rsidRPr="00B837AE" w:rsidRDefault="00B35869" w:rsidP="002F77C6">
            <w:pPr>
              <w:spacing w:after="0" w:line="240" w:lineRule="auto"/>
              <w:rPr>
                <w:rFonts w:ascii="Arial" w:eastAsia="Times New Roman" w:hAnsi="Arial" w:cs="Arial"/>
                <w:color w:val="000000"/>
              </w:rPr>
            </w:pPr>
          </w:p>
        </w:tc>
      </w:tr>
      <w:tr w:rsidR="00B35869" w:rsidRPr="00B837AE" w14:paraId="0CA38688" w14:textId="70ED2229"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302B8D27" w14:textId="77777777" w:rsidR="00B35869" w:rsidRDefault="00B35869" w:rsidP="002F77C6">
            <w:pPr>
              <w:spacing w:after="0" w:line="240" w:lineRule="auto"/>
              <w:rPr>
                <w:rFonts w:ascii="Arial" w:eastAsia="Times New Roman" w:hAnsi="Arial" w:cs="Arial"/>
                <w:color w:val="000000"/>
              </w:rPr>
            </w:pPr>
            <w:r>
              <w:rPr>
                <w:rFonts w:ascii="Arial" w:eastAsia="Times New Roman" w:hAnsi="Arial" w:cs="Arial"/>
                <w:color w:val="000000"/>
              </w:rPr>
              <w:t>3) The service has the potential to be innovative, including in any of the following ways: application of existing tech, development of new tech, improvement in efficiency or quality of service, or increase in scope, scale, or market of legal services.</w:t>
            </w:r>
          </w:p>
          <w:p w14:paraId="1B19C156" w14:textId="58898E79" w:rsidR="003102E4" w:rsidRPr="00D53F4C" w:rsidRDefault="003102E4" w:rsidP="002F77C6">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461AC926" w14:textId="77777777" w:rsidR="00B35869" w:rsidRPr="00B837AE" w:rsidRDefault="00B35869" w:rsidP="002F77C6">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54446D1D" w14:textId="76262524" w:rsidR="00B35869" w:rsidRPr="00B837AE" w:rsidRDefault="003102E4" w:rsidP="002F77C6">
            <w:pPr>
              <w:spacing w:after="0" w:line="240" w:lineRule="auto"/>
              <w:rPr>
                <w:rFonts w:ascii="Arial" w:eastAsia="Times New Roman" w:hAnsi="Arial" w:cs="Arial"/>
                <w:color w:val="000000"/>
              </w:rPr>
            </w:pPr>
            <w:r>
              <w:rPr>
                <w:rFonts w:ascii="Arial" w:eastAsia="Times New Roman" w:hAnsi="Arial" w:cs="Arial"/>
                <w:color w:val="000000"/>
              </w:rPr>
              <w:t>If “no”, what needs to change to achieve sufficient potential?</w:t>
            </w:r>
          </w:p>
        </w:tc>
      </w:tr>
      <w:tr w:rsidR="00B35869" w:rsidRPr="00B837AE" w14:paraId="0C91B1A5" w14:textId="43257851"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2596309D" w14:textId="77777777" w:rsidR="00B35869" w:rsidRPr="00D53F4C" w:rsidRDefault="00B35869"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0DD3AC9D"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0F8588C2" w14:textId="77777777" w:rsidR="00B35869" w:rsidRPr="00B837AE" w:rsidRDefault="00B35869" w:rsidP="00C1705C">
            <w:pPr>
              <w:spacing w:after="0" w:line="240" w:lineRule="auto"/>
              <w:rPr>
                <w:rFonts w:ascii="Arial" w:eastAsia="Times New Roman" w:hAnsi="Arial" w:cs="Arial"/>
                <w:color w:val="000000"/>
              </w:rPr>
            </w:pPr>
          </w:p>
        </w:tc>
      </w:tr>
      <w:tr w:rsidR="00B35869" w:rsidRPr="00B837AE" w14:paraId="374DFEFB" w14:textId="10DC269D"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17717129" w14:textId="3DB6E8FF" w:rsidR="00B35869" w:rsidRPr="00D53F4C" w:rsidRDefault="00B35869" w:rsidP="00C1705C">
            <w:pPr>
              <w:spacing w:after="0" w:line="240" w:lineRule="auto"/>
              <w:rPr>
                <w:rFonts w:ascii="Arial" w:eastAsia="Times New Roman" w:hAnsi="Arial" w:cs="Arial"/>
                <w:color w:val="000000"/>
              </w:rPr>
            </w:pPr>
            <w:r>
              <w:rPr>
                <w:rFonts w:ascii="Arial" w:eastAsia="Times New Roman" w:hAnsi="Arial" w:cs="Arial"/>
                <w:color w:val="000000"/>
              </w:rPr>
              <w:t>4) The service has the potential to improve access to legal services and/or access to justice.</w:t>
            </w:r>
          </w:p>
        </w:tc>
        <w:tc>
          <w:tcPr>
            <w:tcW w:w="993" w:type="dxa"/>
            <w:tcBorders>
              <w:top w:val="single" w:sz="4" w:space="0" w:color="auto"/>
              <w:left w:val="nil"/>
              <w:bottom w:val="single" w:sz="4" w:space="0" w:color="auto"/>
              <w:right w:val="single" w:sz="4" w:space="0" w:color="auto"/>
            </w:tcBorders>
            <w:shd w:val="clear" w:color="auto" w:fill="auto"/>
            <w:noWrap/>
          </w:tcPr>
          <w:p w14:paraId="760EF806"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76E06623" w14:textId="77777777" w:rsidR="00B35869" w:rsidRDefault="003102E4" w:rsidP="00C1705C">
            <w:pPr>
              <w:spacing w:after="0" w:line="240" w:lineRule="auto"/>
              <w:rPr>
                <w:rFonts w:ascii="Arial" w:eastAsia="Times New Roman" w:hAnsi="Arial" w:cs="Arial"/>
                <w:color w:val="000000"/>
              </w:rPr>
            </w:pPr>
            <w:r>
              <w:rPr>
                <w:rFonts w:ascii="Arial" w:eastAsia="Times New Roman" w:hAnsi="Arial" w:cs="Arial"/>
                <w:color w:val="000000"/>
              </w:rPr>
              <w:t>If “no”, what needs to change to achieve sufficient potential?</w:t>
            </w:r>
          </w:p>
          <w:p w14:paraId="68C207FC" w14:textId="11A80BFB" w:rsidR="003102E4" w:rsidRPr="00B837AE" w:rsidRDefault="003102E4" w:rsidP="00C1705C">
            <w:pPr>
              <w:spacing w:after="0" w:line="240" w:lineRule="auto"/>
              <w:rPr>
                <w:rFonts w:ascii="Arial" w:eastAsia="Times New Roman" w:hAnsi="Arial" w:cs="Arial"/>
                <w:color w:val="000000"/>
              </w:rPr>
            </w:pPr>
          </w:p>
        </w:tc>
      </w:tr>
      <w:tr w:rsidR="00B35869" w:rsidRPr="00B837AE" w14:paraId="6EA2BFA3" w14:textId="09808CE5"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338F0966" w14:textId="77777777" w:rsidR="00B35869" w:rsidRPr="00D53F4C" w:rsidRDefault="00B35869"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11687024"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23A9D2CF" w14:textId="77777777" w:rsidR="00B35869" w:rsidRPr="00B837AE" w:rsidRDefault="00B35869" w:rsidP="00C1705C">
            <w:pPr>
              <w:spacing w:after="0" w:line="240" w:lineRule="auto"/>
              <w:rPr>
                <w:rFonts w:ascii="Arial" w:eastAsia="Times New Roman" w:hAnsi="Arial" w:cs="Arial"/>
                <w:color w:val="000000"/>
              </w:rPr>
            </w:pPr>
          </w:p>
        </w:tc>
      </w:tr>
      <w:tr w:rsidR="00B35869" w:rsidRPr="00B837AE" w14:paraId="7083262F" w14:textId="450909B8"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E36EA98" w14:textId="4CA73284" w:rsidR="00B35869" w:rsidRPr="00D53F4C" w:rsidRDefault="00B35869" w:rsidP="00C1705C">
            <w:pPr>
              <w:spacing w:after="0" w:line="240" w:lineRule="auto"/>
              <w:rPr>
                <w:rFonts w:ascii="Arial" w:eastAsia="Times New Roman" w:hAnsi="Arial" w:cs="Arial"/>
                <w:color w:val="000000"/>
              </w:rPr>
            </w:pPr>
            <w:r>
              <w:rPr>
                <w:rFonts w:ascii="Arial" w:eastAsia="Times New Roman" w:hAnsi="Arial" w:cs="Arial"/>
                <w:color w:val="000000"/>
              </w:rPr>
              <w:t>5) The service has the potential to be viable in Ontario, in terms of being sustainable, scalable, and/or successful in other respects.</w:t>
            </w:r>
          </w:p>
        </w:tc>
        <w:tc>
          <w:tcPr>
            <w:tcW w:w="993" w:type="dxa"/>
            <w:tcBorders>
              <w:top w:val="single" w:sz="4" w:space="0" w:color="auto"/>
              <w:left w:val="nil"/>
              <w:bottom w:val="single" w:sz="4" w:space="0" w:color="auto"/>
              <w:right w:val="single" w:sz="4" w:space="0" w:color="auto"/>
            </w:tcBorders>
            <w:shd w:val="clear" w:color="auto" w:fill="auto"/>
            <w:noWrap/>
          </w:tcPr>
          <w:p w14:paraId="4BD2C959"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285B7DB3" w14:textId="77777777" w:rsidR="00B35869" w:rsidRDefault="007D6096" w:rsidP="00C1705C">
            <w:pPr>
              <w:spacing w:after="0" w:line="240" w:lineRule="auto"/>
              <w:rPr>
                <w:rFonts w:ascii="Arial" w:eastAsia="Times New Roman" w:hAnsi="Arial" w:cs="Arial"/>
                <w:color w:val="000000"/>
              </w:rPr>
            </w:pPr>
            <w:r>
              <w:rPr>
                <w:rFonts w:ascii="Arial" w:eastAsia="Times New Roman" w:hAnsi="Arial" w:cs="Arial"/>
                <w:color w:val="000000"/>
              </w:rPr>
              <w:t>If “no”, what needs to change to achieve sufficient potential?</w:t>
            </w:r>
          </w:p>
          <w:p w14:paraId="06C6AC5E" w14:textId="18CDC06B" w:rsidR="007D6096" w:rsidRPr="00B837AE" w:rsidRDefault="007D6096" w:rsidP="00C1705C">
            <w:pPr>
              <w:spacing w:after="0" w:line="240" w:lineRule="auto"/>
              <w:rPr>
                <w:rFonts w:ascii="Arial" w:eastAsia="Times New Roman" w:hAnsi="Arial" w:cs="Arial"/>
                <w:color w:val="000000"/>
              </w:rPr>
            </w:pPr>
          </w:p>
        </w:tc>
      </w:tr>
      <w:tr w:rsidR="00B35869" w:rsidRPr="00B837AE" w14:paraId="6ACD8D7A" w14:textId="6FF22D9E"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7255681D" w14:textId="77777777" w:rsidR="00B35869" w:rsidRPr="00D53F4C" w:rsidRDefault="00B35869"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518808FC"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38CD0C5F" w14:textId="77777777" w:rsidR="00B35869" w:rsidRPr="00B837AE" w:rsidRDefault="00B35869" w:rsidP="00C1705C">
            <w:pPr>
              <w:spacing w:after="0" w:line="240" w:lineRule="auto"/>
              <w:rPr>
                <w:rFonts w:ascii="Arial" w:eastAsia="Times New Roman" w:hAnsi="Arial" w:cs="Arial"/>
                <w:color w:val="000000"/>
              </w:rPr>
            </w:pPr>
          </w:p>
        </w:tc>
      </w:tr>
      <w:tr w:rsidR="00B35869" w:rsidRPr="00B837AE" w14:paraId="099C0009" w14:textId="2D6069A9"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2C471C10" w14:textId="77777777" w:rsidR="00B35869" w:rsidRDefault="00B35869" w:rsidP="00C1705C">
            <w:pPr>
              <w:spacing w:after="0" w:line="240" w:lineRule="auto"/>
              <w:rPr>
                <w:rFonts w:ascii="Arial" w:eastAsia="Times New Roman" w:hAnsi="Arial" w:cs="Arial"/>
                <w:color w:val="000000"/>
              </w:rPr>
            </w:pPr>
            <w:r>
              <w:rPr>
                <w:rFonts w:ascii="Arial" w:eastAsia="Times New Roman" w:hAnsi="Arial" w:cs="Arial"/>
                <w:color w:val="000000"/>
              </w:rPr>
              <w:t>6) The applicant is either currently operational (</w:t>
            </w:r>
            <w:proofErr w:type="gramStart"/>
            <w:r>
              <w:rPr>
                <w:rFonts w:ascii="Arial" w:eastAsia="Times New Roman" w:hAnsi="Arial" w:cs="Arial"/>
                <w:color w:val="000000"/>
              </w:rPr>
              <w:t>i.e.</w:t>
            </w:r>
            <w:proofErr w:type="gramEnd"/>
            <w:r>
              <w:rPr>
                <w:rFonts w:ascii="Arial" w:eastAsia="Times New Roman" w:hAnsi="Arial" w:cs="Arial"/>
                <w:color w:val="000000"/>
              </w:rPr>
              <w:t xml:space="preserve"> providing services to users), ready to operate, or, having demonstrated sufficient planning for further development, has the potential to become operational within a reasonable time period.</w:t>
            </w:r>
          </w:p>
          <w:p w14:paraId="7536C42C" w14:textId="3C4488F6" w:rsidR="007D6096" w:rsidRPr="00D53F4C" w:rsidRDefault="007D6096"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5110B927"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66C2475E" w14:textId="07B16A38" w:rsidR="00B35869" w:rsidRPr="00B837AE" w:rsidRDefault="007D6096" w:rsidP="00C1705C">
            <w:pPr>
              <w:spacing w:after="0" w:line="240" w:lineRule="auto"/>
              <w:rPr>
                <w:rFonts w:ascii="Arial" w:eastAsia="Times New Roman" w:hAnsi="Arial" w:cs="Arial"/>
                <w:color w:val="000000"/>
              </w:rPr>
            </w:pPr>
            <w:r>
              <w:rPr>
                <w:rFonts w:ascii="Arial" w:eastAsia="Times New Roman" w:hAnsi="Arial" w:cs="Arial"/>
                <w:color w:val="000000"/>
              </w:rPr>
              <w:t>If “no”, what needs to change to achieve sufficient potential?</w:t>
            </w:r>
          </w:p>
        </w:tc>
      </w:tr>
      <w:tr w:rsidR="00B35869" w:rsidRPr="00B837AE" w14:paraId="5E056A36" w14:textId="6172495F"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2E5F9A60" w14:textId="77777777" w:rsidR="00B35869" w:rsidRPr="00D53F4C" w:rsidRDefault="00B35869"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24B20F65"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7875992D" w14:textId="77777777" w:rsidR="00B35869" w:rsidRPr="00B837AE" w:rsidRDefault="00B35869" w:rsidP="00C1705C">
            <w:pPr>
              <w:spacing w:after="0" w:line="240" w:lineRule="auto"/>
              <w:rPr>
                <w:rFonts w:ascii="Arial" w:eastAsia="Times New Roman" w:hAnsi="Arial" w:cs="Arial"/>
                <w:color w:val="000000"/>
              </w:rPr>
            </w:pPr>
          </w:p>
        </w:tc>
      </w:tr>
      <w:tr w:rsidR="00B35869" w:rsidRPr="00B837AE" w14:paraId="388835BF" w14:textId="5282411E"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868407D" w14:textId="420DD68A" w:rsidR="00B35869" w:rsidRPr="002773AF" w:rsidRDefault="00B35869" w:rsidP="00C1705C">
            <w:pPr>
              <w:spacing w:after="0" w:line="240" w:lineRule="auto"/>
              <w:rPr>
                <w:rFonts w:ascii="Arial" w:eastAsia="Times New Roman" w:hAnsi="Arial" w:cs="Arial"/>
                <w:b/>
                <w:bCs/>
                <w:color w:val="000000"/>
              </w:rPr>
            </w:pPr>
            <w:r w:rsidRPr="002773AF">
              <w:rPr>
                <w:rFonts w:ascii="Arial" w:eastAsia="Times New Roman" w:hAnsi="Arial" w:cs="Arial"/>
                <w:b/>
                <w:bCs/>
                <w:color w:val="000000"/>
              </w:rPr>
              <w:t>Recommendations</w:t>
            </w:r>
          </w:p>
        </w:tc>
        <w:tc>
          <w:tcPr>
            <w:tcW w:w="993" w:type="dxa"/>
            <w:tcBorders>
              <w:top w:val="single" w:sz="4" w:space="0" w:color="auto"/>
              <w:left w:val="nil"/>
              <w:bottom w:val="single" w:sz="4" w:space="0" w:color="auto"/>
              <w:right w:val="single" w:sz="4" w:space="0" w:color="auto"/>
            </w:tcBorders>
            <w:shd w:val="clear" w:color="auto" w:fill="FFD966" w:themeFill="accent4" w:themeFillTint="99"/>
            <w:noWrap/>
          </w:tcPr>
          <w:p w14:paraId="627EE0F0"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shd w:val="clear" w:color="auto" w:fill="FFD966" w:themeFill="accent4" w:themeFillTint="99"/>
          </w:tcPr>
          <w:p w14:paraId="6A08F9C8" w14:textId="5528E1E4" w:rsidR="00B35869" w:rsidRPr="007D6096" w:rsidRDefault="007D6096" w:rsidP="00C1705C">
            <w:pPr>
              <w:spacing w:after="0" w:line="240" w:lineRule="auto"/>
              <w:rPr>
                <w:rFonts w:ascii="Arial" w:eastAsia="Times New Roman" w:hAnsi="Arial" w:cs="Arial"/>
                <w:b/>
                <w:bCs/>
                <w:color w:val="000000"/>
              </w:rPr>
            </w:pPr>
            <w:r w:rsidRPr="007D6096">
              <w:rPr>
                <w:rFonts w:ascii="Arial" w:eastAsia="Times New Roman" w:hAnsi="Arial" w:cs="Arial"/>
                <w:b/>
                <w:bCs/>
                <w:color w:val="000000"/>
              </w:rPr>
              <w:t>Notes</w:t>
            </w:r>
          </w:p>
        </w:tc>
      </w:tr>
      <w:tr w:rsidR="00B35869" w:rsidRPr="00B837AE" w14:paraId="225EF398" w14:textId="75635E58"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3B06582" w14:textId="2F3472DB" w:rsidR="00B35869" w:rsidRPr="00B63378" w:rsidRDefault="00B35869" w:rsidP="00B63378">
            <w:pPr>
              <w:spacing w:after="0" w:line="240" w:lineRule="auto"/>
              <w:rPr>
                <w:rFonts w:ascii="Arial" w:eastAsia="Times New Roman" w:hAnsi="Arial" w:cs="Arial"/>
                <w:color w:val="000000"/>
              </w:rPr>
            </w:pPr>
            <w:r w:rsidRPr="00B63378">
              <w:rPr>
                <w:rFonts w:ascii="Arial" w:eastAsia="Times New Roman" w:hAnsi="Arial" w:cs="Arial"/>
                <w:color w:val="000000"/>
              </w:rPr>
              <w:t>1)</w:t>
            </w:r>
            <w:r>
              <w:rPr>
                <w:rFonts w:ascii="Arial" w:eastAsia="Times New Roman" w:hAnsi="Arial" w:cs="Arial"/>
                <w:color w:val="000000"/>
              </w:rPr>
              <w:t xml:space="preserve"> Based on the elements described above, the Advisory Council recommends that this applicant be granted stage 1 approval (“concept approval”</w:t>
            </w:r>
            <w:proofErr w:type="gramStart"/>
            <w:r>
              <w:rPr>
                <w:rFonts w:ascii="Arial" w:eastAsia="Times New Roman" w:hAnsi="Arial" w:cs="Arial"/>
                <w:color w:val="000000"/>
              </w:rPr>
              <w:t>), and</w:t>
            </w:r>
            <w:proofErr w:type="gramEnd"/>
            <w:r>
              <w:rPr>
                <w:rFonts w:ascii="Arial" w:eastAsia="Times New Roman" w:hAnsi="Arial" w:cs="Arial"/>
                <w:color w:val="000000"/>
              </w:rPr>
              <w:t xml:space="preserve"> should proceed to stage 2 of the application process.</w:t>
            </w:r>
          </w:p>
        </w:tc>
        <w:tc>
          <w:tcPr>
            <w:tcW w:w="993" w:type="dxa"/>
            <w:tcBorders>
              <w:top w:val="single" w:sz="4" w:space="0" w:color="auto"/>
              <w:left w:val="nil"/>
              <w:bottom w:val="single" w:sz="4" w:space="0" w:color="auto"/>
              <w:right w:val="single" w:sz="4" w:space="0" w:color="auto"/>
            </w:tcBorders>
            <w:shd w:val="clear" w:color="auto" w:fill="auto"/>
            <w:noWrap/>
          </w:tcPr>
          <w:p w14:paraId="013326AA"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53CF679E" w14:textId="1B1684AB" w:rsidR="00B35869" w:rsidRDefault="007D6096" w:rsidP="00C1705C">
            <w:pPr>
              <w:spacing w:after="0" w:line="240" w:lineRule="auto"/>
              <w:rPr>
                <w:rFonts w:ascii="Arial" w:eastAsia="Times New Roman" w:hAnsi="Arial" w:cs="Arial"/>
                <w:color w:val="000000"/>
              </w:rPr>
            </w:pPr>
            <w:r>
              <w:rPr>
                <w:rFonts w:ascii="Arial" w:eastAsia="Times New Roman" w:hAnsi="Arial" w:cs="Arial"/>
                <w:color w:val="000000"/>
              </w:rPr>
              <w:t xml:space="preserve">If revisions requested or rejection recommended, please </w:t>
            </w:r>
            <w:r w:rsidR="00741E64">
              <w:rPr>
                <w:rFonts w:ascii="Arial" w:eastAsia="Times New Roman" w:hAnsi="Arial" w:cs="Arial"/>
                <w:color w:val="000000"/>
              </w:rPr>
              <w:t>provide</w:t>
            </w:r>
            <w:r>
              <w:rPr>
                <w:rFonts w:ascii="Arial" w:eastAsia="Times New Roman" w:hAnsi="Arial" w:cs="Arial"/>
                <w:color w:val="000000"/>
              </w:rPr>
              <w:t xml:space="preserve"> justification or reasoning.</w:t>
            </w:r>
          </w:p>
          <w:p w14:paraId="00275D5E" w14:textId="20CC2C62" w:rsidR="00CB25B6" w:rsidRPr="00B837AE" w:rsidRDefault="00CB25B6" w:rsidP="00C1705C">
            <w:pPr>
              <w:spacing w:after="0" w:line="240" w:lineRule="auto"/>
              <w:rPr>
                <w:rFonts w:ascii="Arial" w:eastAsia="Times New Roman" w:hAnsi="Arial" w:cs="Arial"/>
                <w:color w:val="000000"/>
              </w:rPr>
            </w:pPr>
          </w:p>
        </w:tc>
      </w:tr>
      <w:tr w:rsidR="00B35869" w:rsidRPr="00B837AE" w14:paraId="3B106A2F" w14:textId="536CD630"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7C1EB3BB" w14:textId="77777777" w:rsidR="00B35869" w:rsidRPr="00D53F4C" w:rsidRDefault="00B35869"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40E20CC3"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1161D8F1" w14:textId="77777777" w:rsidR="00B35869" w:rsidRPr="00B837AE" w:rsidRDefault="00B35869" w:rsidP="00C1705C">
            <w:pPr>
              <w:spacing w:after="0" w:line="240" w:lineRule="auto"/>
              <w:rPr>
                <w:rFonts w:ascii="Arial" w:eastAsia="Times New Roman" w:hAnsi="Arial" w:cs="Arial"/>
                <w:color w:val="000000"/>
              </w:rPr>
            </w:pPr>
          </w:p>
        </w:tc>
      </w:tr>
      <w:tr w:rsidR="00B35869" w:rsidRPr="00B837AE" w14:paraId="60B26D1A" w14:textId="71CC5670"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125AF5FE" w14:textId="54B4B645" w:rsidR="00B35869" w:rsidRDefault="00B35869" w:rsidP="00C1705C">
            <w:pPr>
              <w:spacing w:after="0" w:line="240" w:lineRule="auto"/>
              <w:rPr>
                <w:rFonts w:ascii="Arial" w:eastAsia="Times New Roman" w:hAnsi="Arial" w:cs="Arial"/>
                <w:color w:val="000000"/>
              </w:rPr>
            </w:pPr>
            <w:r>
              <w:rPr>
                <w:rFonts w:ascii="Arial" w:eastAsia="Times New Roman" w:hAnsi="Arial" w:cs="Arial"/>
                <w:color w:val="000000"/>
              </w:rPr>
              <w:t>2) Based on the applicant’s operational readiness, the Advisory Council recommends that this applicant be invited to submit stage 2 application immediately.</w:t>
            </w:r>
          </w:p>
        </w:tc>
        <w:tc>
          <w:tcPr>
            <w:tcW w:w="993" w:type="dxa"/>
            <w:tcBorders>
              <w:top w:val="single" w:sz="4" w:space="0" w:color="auto"/>
              <w:left w:val="nil"/>
              <w:bottom w:val="single" w:sz="4" w:space="0" w:color="auto"/>
              <w:right w:val="single" w:sz="4" w:space="0" w:color="auto"/>
            </w:tcBorders>
            <w:shd w:val="clear" w:color="auto" w:fill="auto"/>
            <w:noWrap/>
          </w:tcPr>
          <w:p w14:paraId="469BC3C6"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471CEC11" w14:textId="77777777" w:rsidR="00B35869" w:rsidRPr="00B837AE" w:rsidRDefault="00B35869" w:rsidP="00C1705C">
            <w:pPr>
              <w:spacing w:after="0" w:line="240" w:lineRule="auto"/>
              <w:rPr>
                <w:rFonts w:ascii="Arial" w:eastAsia="Times New Roman" w:hAnsi="Arial" w:cs="Arial"/>
                <w:color w:val="000000"/>
              </w:rPr>
            </w:pPr>
          </w:p>
        </w:tc>
      </w:tr>
      <w:tr w:rsidR="00B35869" w:rsidRPr="00B837AE" w14:paraId="137E3FA7" w14:textId="3B9918E0" w:rsidTr="00CB25B6">
        <w:trPr>
          <w:trHeight w:val="278"/>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3810670C" w14:textId="139F0441" w:rsidR="00B35869" w:rsidRDefault="00B35869" w:rsidP="00C1705C">
            <w:pPr>
              <w:spacing w:after="0" w:line="240" w:lineRule="auto"/>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noWrap/>
          </w:tcPr>
          <w:p w14:paraId="684E00B6" w14:textId="77777777" w:rsidR="00B35869" w:rsidRPr="00B837AE" w:rsidRDefault="00B35869" w:rsidP="00C1705C">
            <w:pPr>
              <w:spacing w:after="0" w:line="240" w:lineRule="auto"/>
              <w:rPr>
                <w:rFonts w:ascii="Arial" w:eastAsia="Times New Roman" w:hAnsi="Arial" w:cs="Arial"/>
                <w:color w:val="000000"/>
              </w:rPr>
            </w:pPr>
          </w:p>
        </w:tc>
        <w:tc>
          <w:tcPr>
            <w:tcW w:w="2551" w:type="dxa"/>
            <w:tcBorders>
              <w:top w:val="single" w:sz="4" w:space="0" w:color="auto"/>
              <w:left w:val="nil"/>
              <w:bottom w:val="single" w:sz="4" w:space="0" w:color="auto"/>
              <w:right w:val="single" w:sz="4" w:space="0" w:color="auto"/>
            </w:tcBorders>
          </w:tcPr>
          <w:p w14:paraId="7B5C14E6" w14:textId="77777777" w:rsidR="00B35869" w:rsidRPr="00B837AE" w:rsidRDefault="00B35869" w:rsidP="00C1705C">
            <w:pPr>
              <w:spacing w:after="0" w:line="240" w:lineRule="auto"/>
              <w:rPr>
                <w:rFonts w:ascii="Arial" w:eastAsia="Times New Roman" w:hAnsi="Arial" w:cs="Arial"/>
                <w:color w:val="000000"/>
              </w:rPr>
            </w:pPr>
          </w:p>
        </w:tc>
      </w:tr>
    </w:tbl>
    <w:p w14:paraId="2992ED02" w14:textId="77777777" w:rsidR="00D53F4C" w:rsidRDefault="00D53F4C"/>
    <w:sectPr w:rsidR="00D53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D1FA" w14:textId="77777777" w:rsidR="0026464D" w:rsidRDefault="0026464D" w:rsidP="00EB5094">
      <w:pPr>
        <w:spacing w:after="0" w:line="240" w:lineRule="auto"/>
      </w:pPr>
      <w:r>
        <w:separator/>
      </w:r>
    </w:p>
  </w:endnote>
  <w:endnote w:type="continuationSeparator" w:id="0">
    <w:p w14:paraId="4C46DD11" w14:textId="77777777" w:rsidR="0026464D" w:rsidRDefault="0026464D" w:rsidP="00EB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8A08" w14:textId="77777777" w:rsidR="0026464D" w:rsidRDefault="0026464D" w:rsidP="00EB5094">
      <w:pPr>
        <w:spacing w:after="0" w:line="240" w:lineRule="auto"/>
      </w:pPr>
      <w:r>
        <w:separator/>
      </w:r>
    </w:p>
  </w:footnote>
  <w:footnote w:type="continuationSeparator" w:id="0">
    <w:p w14:paraId="15E52E4E" w14:textId="77777777" w:rsidR="0026464D" w:rsidRDefault="0026464D" w:rsidP="00EB5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F36"/>
    <w:multiLevelType w:val="hybridMultilevel"/>
    <w:tmpl w:val="B8A641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1159B"/>
    <w:multiLevelType w:val="hybridMultilevel"/>
    <w:tmpl w:val="61464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DAF306D"/>
    <w:multiLevelType w:val="hybridMultilevel"/>
    <w:tmpl w:val="AF6E7C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187060"/>
    <w:multiLevelType w:val="hybridMultilevel"/>
    <w:tmpl w:val="88ACD7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1B06A8"/>
    <w:multiLevelType w:val="hybridMultilevel"/>
    <w:tmpl w:val="36FA6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D747DD"/>
    <w:multiLevelType w:val="hybridMultilevel"/>
    <w:tmpl w:val="C40A2E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6B13C3"/>
    <w:multiLevelType w:val="hybridMultilevel"/>
    <w:tmpl w:val="CC1CD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470F85"/>
    <w:multiLevelType w:val="hybridMultilevel"/>
    <w:tmpl w:val="10362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F44891"/>
    <w:multiLevelType w:val="hybridMultilevel"/>
    <w:tmpl w:val="32C6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102748"/>
    <w:multiLevelType w:val="hybridMultilevel"/>
    <w:tmpl w:val="7BF4D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A60A76"/>
    <w:multiLevelType w:val="hybridMultilevel"/>
    <w:tmpl w:val="105CF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10"/>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87"/>
    <w:rsid w:val="0001427F"/>
    <w:rsid w:val="000671B1"/>
    <w:rsid w:val="000B3C85"/>
    <w:rsid w:val="0010703A"/>
    <w:rsid w:val="00190F74"/>
    <w:rsid w:val="001A25CF"/>
    <w:rsid w:val="00234411"/>
    <w:rsid w:val="00247AA5"/>
    <w:rsid w:val="0026464D"/>
    <w:rsid w:val="00264960"/>
    <w:rsid w:val="002773AF"/>
    <w:rsid w:val="002B6803"/>
    <w:rsid w:val="002C19DE"/>
    <w:rsid w:val="002C1BE8"/>
    <w:rsid w:val="002F045E"/>
    <w:rsid w:val="003102E4"/>
    <w:rsid w:val="00365A0E"/>
    <w:rsid w:val="00375354"/>
    <w:rsid w:val="00397151"/>
    <w:rsid w:val="003F25D8"/>
    <w:rsid w:val="00417687"/>
    <w:rsid w:val="00432C47"/>
    <w:rsid w:val="0047670E"/>
    <w:rsid w:val="004D10F3"/>
    <w:rsid w:val="00542EAA"/>
    <w:rsid w:val="005551BA"/>
    <w:rsid w:val="005F394D"/>
    <w:rsid w:val="00620924"/>
    <w:rsid w:val="00654670"/>
    <w:rsid w:val="00664C0C"/>
    <w:rsid w:val="00741E64"/>
    <w:rsid w:val="00743446"/>
    <w:rsid w:val="00777223"/>
    <w:rsid w:val="007A0B43"/>
    <w:rsid w:val="007D6096"/>
    <w:rsid w:val="007D6E10"/>
    <w:rsid w:val="007E04F6"/>
    <w:rsid w:val="008119FE"/>
    <w:rsid w:val="008170C8"/>
    <w:rsid w:val="0093707E"/>
    <w:rsid w:val="0096253B"/>
    <w:rsid w:val="009B516E"/>
    <w:rsid w:val="009D4931"/>
    <w:rsid w:val="00A45DB1"/>
    <w:rsid w:val="00A60434"/>
    <w:rsid w:val="00AB0DE8"/>
    <w:rsid w:val="00AC7D71"/>
    <w:rsid w:val="00B038DD"/>
    <w:rsid w:val="00B22061"/>
    <w:rsid w:val="00B35869"/>
    <w:rsid w:val="00B63378"/>
    <w:rsid w:val="00B90C52"/>
    <w:rsid w:val="00B96632"/>
    <w:rsid w:val="00BC6BF7"/>
    <w:rsid w:val="00BF18A6"/>
    <w:rsid w:val="00BF79AC"/>
    <w:rsid w:val="00C16534"/>
    <w:rsid w:val="00C1705C"/>
    <w:rsid w:val="00C177A2"/>
    <w:rsid w:val="00C2396C"/>
    <w:rsid w:val="00C61581"/>
    <w:rsid w:val="00CB25B6"/>
    <w:rsid w:val="00CC53CA"/>
    <w:rsid w:val="00D0711C"/>
    <w:rsid w:val="00D53F4C"/>
    <w:rsid w:val="00DA2D0B"/>
    <w:rsid w:val="00DB104A"/>
    <w:rsid w:val="00DF73CF"/>
    <w:rsid w:val="00E56E6F"/>
    <w:rsid w:val="00E6413F"/>
    <w:rsid w:val="00E85FA5"/>
    <w:rsid w:val="00EB5094"/>
    <w:rsid w:val="00EC52A4"/>
    <w:rsid w:val="00EF3F33"/>
    <w:rsid w:val="00F17B68"/>
    <w:rsid w:val="00F73745"/>
    <w:rsid w:val="00FA2DFA"/>
    <w:rsid w:val="00FE0447"/>
    <w:rsid w:val="00FE1B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2DB9"/>
  <w15:chartTrackingRefBased/>
  <w15:docId w15:val="{B3777F8D-683A-4D03-AFF4-5205BDF3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6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F4C"/>
    <w:rPr>
      <w:color w:val="0563C1" w:themeColor="hyperlink"/>
      <w:u w:val="single"/>
    </w:rPr>
  </w:style>
  <w:style w:type="paragraph" w:styleId="ListParagraph">
    <w:name w:val="List Paragraph"/>
    <w:basedOn w:val="Normal"/>
    <w:uiPriority w:val="34"/>
    <w:qFormat/>
    <w:rsid w:val="00D53F4C"/>
    <w:pPr>
      <w:ind w:left="720"/>
      <w:contextualSpacing/>
    </w:pPr>
  </w:style>
  <w:style w:type="character" w:styleId="FollowedHyperlink">
    <w:name w:val="FollowedHyperlink"/>
    <w:basedOn w:val="DefaultParagraphFont"/>
    <w:uiPriority w:val="99"/>
    <w:semiHidden/>
    <w:unhideWhenUsed/>
    <w:rsid w:val="0001427F"/>
    <w:rPr>
      <w:color w:val="954F72" w:themeColor="followedHyperlink"/>
      <w:u w:val="single"/>
    </w:rPr>
  </w:style>
  <w:style w:type="character" w:styleId="UnresolvedMention">
    <w:name w:val="Unresolved Mention"/>
    <w:basedOn w:val="DefaultParagraphFont"/>
    <w:uiPriority w:val="99"/>
    <w:semiHidden/>
    <w:unhideWhenUsed/>
    <w:rsid w:val="00B22061"/>
    <w:rPr>
      <w:color w:val="605E5C"/>
      <w:shd w:val="clear" w:color="auto" w:fill="E1DFDD"/>
    </w:rPr>
  </w:style>
  <w:style w:type="paragraph" w:styleId="FootnoteText">
    <w:name w:val="footnote text"/>
    <w:basedOn w:val="Normal"/>
    <w:link w:val="FootnoteTextChar"/>
    <w:uiPriority w:val="99"/>
    <w:semiHidden/>
    <w:unhideWhenUsed/>
    <w:rsid w:val="00EB5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94"/>
    <w:rPr>
      <w:sz w:val="20"/>
      <w:szCs w:val="20"/>
      <w:lang w:val="en-US"/>
    </w:rPr>
  </w:style>
  <w:style w:type="character" w:styleId="FootnoteReference">
    <w:name w:val="footnote reference"/>
    <w:basedOn w:val="DefaultParagraphFont"/>
    <w:uiPriority w:val="99"/>
    <w:semiHidden/>
    <w:unhideWhenUsed/>
    <w:rsid w:val="00EB5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9301">
      <w:bodyDiv w:val="1"/>
      <w:marLeft w:val="0"/>
      <w:marRight w:val="0"/>
      <w:marTop w:val="0"/>
      <w:marBottom w:val="0"/>
      <w:divBdr>
        <w:top w:val="none" w:sz="0" w:space="0" w:color="auto"/>
        <w:left w:val="none" w:sz="0" w:space="0" w:color="auto"/>
        <w:bottom w:val="none" w:sz="0" w:space="0" w:color="auto"/>
        <w:right w:val="none" w:sz="0" w:space="0" w:color="auto"/>
      </w:divBdr>
    </w:div>
    <w:div w:id="8763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tojusticebc.ca/the-a2j-triple-aim/"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Morrison</dc:creator>
  <cp:keywords/>
  <dc:description/>
  <cp:lastModifiedBy>Courtney Carrier</cp:lastModifiedBy>
  <cp:revision>2</cp:revision>
  <dcterms:created xsi:type="dcterms:W3CDTF">2022-03-15T13:33:00Z</dcterms:created>
  <dcterms:modified xsi:type="dcterms:W3CDTF">2022-03-15T13:33:00Z</dcterms:modified>
</cp:coreProperties>
</file>